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811EE6D" w14:textId="77777777" w:rsidR="00977ED6" w:rsidRPr="00E648E9" w:rsidRDefault="00977ED6" w:rsidP="00977ED6">
      <w:pPr>
        <w:rPr>
          <w:rFonts w:cstheme="minorHAnsi"/>
          <w:b/>
          <w:bCs/>
          <w:sz w:val="28"/>
          <w:szCs w:val="28"/>
        </w:rPr>
      </w:pPr>
      <w:r w:rsidRPr="00E648E9">
        <w:rPr>
          <w:rFonts w:cstheme="minorHAnsi"/>
          <w:b/>
          <w:bCs/>
          <w:sz w:val="28"/>
          <w:szCs w:val="28"/>
        </w:rPr>
        <w:t>Progettare con l’acqua e nell’acqua con il gres porcellanato di Casalgrande Padana</w:t>
      </w:r>
    </w:p>
    <w:p w14:paraId="32F48BE3" w14:textId="77777777" w:rsidR="00977ED6" w:rsidRDefault="00977ED6" w:rsidP="00977ED6">
      <w:pPr>
        <w:rPr>
          <w:rFonts w:cstheme="minorHAnsi"/>
          <w:b/>
          <w:bCs/>
          <w:sz w:val="24"/>
          <w:szCs w:val="24"/>
        </w:rPr>
      </w:pPr>
    </w:p>
    <w:p w14:paraId="6AA75775" w14:textId="77777777" w:rsidR="00977ED6" w:rsidRDefault="00977ED6" w:rsidP="00977ED6">
      <w:pPr>
        <w:jc w:val="both"/>
        <w:rPr>
          <w:sz w:val="24"/>
          <w:szCs w:val="24"/>
        </w:rPr>
      </w:pPr>
      <w:r w:rsidRPr="002F5347">
        <w:rPr>
          <w:sz w:val="24"/>
          <w:szCs w:val="24"/>
        </w:rPr>
        <w:t xml:space="preserve">I grandi impianti natatori, i parchi acquatici, i centri termali, le aree wellness, le grandi spa ed i centri benessere rappresentano importanti realizzazioni architettoniche; la scelta del </w:t>
      </w:r>
      <w:r w:rsidRPr="007372B4">
        <w:rPr>
          <w:b/>
          <w:sz w:val="24"/>
          <w:szCs w:val="24"/>
        </w:rPr>
        <w:t xml:space="preserve">rivestimento </w:t>
      </w:r>
      <w:r w:rsidRPr="002F5347">
        <w:rPr>
          <w:sz w:val="24"/>
          <w:szCs w:val="24"/>
        </w:rPr>
        <w:t xml:space="preserve">diviene dunque di massima importanza poiché la presenza di superfici bagnate o completamente immerse nell’acqua rende indispensabile l’utilizzo di materiali con specifiche caratteristiche antiscivolo. Casalgrande Padana ha dunque selezionato, dalla sua vasta e ampia gamma, alcune </w:t>
      </w:r>
      <w:hyperlink r:id="rId6" w:history="1">
        <w:r w:rsidRPr="002F5347">
          <w:rPr>
            <w:rStyle w:val="Collegamentoipertestuale"/>
            <w:b/>
            <w:bCs/>
            <w:sz w:val="24"/>
            <w:szCs w:val="24"/>
          </w:rPr>
          <w:t>collezioni in gres porcellanato</w:t>
        </w:r>
      </w:hyperlink>
      <w:r w:rsidRPr="002F5347">
        <w:rPr>
          <w:sz w:val="24"/>
          <w:szCs w:val="24"/>
        </w:rPr>
        <w:t xml:space="preserve"> per offrire </w:t>
      </w:r>
      <w:r w:rsidRPr="002F5347">
        <w:rPr>
          <w:b/>
          <w:bCs/>
          <w:sz w:val="24"/>
          <w:szCs w:val="24"/>
        </w:rPr>
        <w:t>pavimentazioni</w:t>
      </w:r>
      <w:r w:rsidRPr="002F5347">
        <w:rPr>
          <w:sz w:val="24"/>
          <w:szCs w:val="24"/>
        </w:rPr>
        <w:t xml:space="preserve"> dalle alte prestazioni tecniche, affidabili sotto il profilo della sicurezza antiscivolo, facilmente pulibili, igieniche e </w:t>
      </w:r>
      <w:hyperlink r:id="rId7" w:history="1">
        <w:r w:rsidRPr="002F5347">
          <w:rPr>
            <w:rStyle w:val="Collegamentoipertestuale"/>
            <w:b/>
            <w:bCs/>
            <w:sz w:val="24"/>
            <w:szCs w:val="24"/>
          </w:rPr>
          <w:t>antibatteriche</w:t>
        </w:r>
      </w:hyperlink>
      <w:r w:rsidRPr="002F5347">
        <w:rPr>
          <w:sz w:val="24"/>
          <w:szCs w:val="24"/>
        </w:rPr>
        <w:t>.</w:t>
      </w:r>
    </w:p>
    <w:p w14:paraId="30D31519" w14:textId="77777777" w:rsidR="00977ED6" w:rsidRDefault="00977ED6" w:rsidP="00977ED6">
      <w:pPr>
        <w:jc w:val="both"/>
        <w:rPr>
          <w:sz w:val="24"/>
          <w:szCs w:val="24"/>
        </w:rPr>
      </w:pPr>
      <w:r>
        <w:rPr>
          <w:noProof/>
          <w:lang w:eastAsia="it-IT"/>
        </w:rPr>
        <w:drawing>
          <wp:inline distT="0" distB="0" distL="0" distR="0" wp14:anchorId="75B1DB5C" wp14:editId="43393FE6">
            <wp:extent cx="5067300" cy="3381705"/>
            <wp:effectExtent l="0" t="0" r="0" b="9525"/>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73549" cy="3385875"/>
                    </a:xfrm>
                    <a:prstGeom prst="rect">
                      <a:avLst/>
                    </a:prstGeom>
                    <a:noFill/>
                    <a:ln>
                      <a:noFill/>
                    </a:ln>
                  </pic:spPr>
                </pic:pic>
              </a:graphicData>
            </a:graphic>
          </wp:inline>
        </w:drawing>
      </w:r>
    </w:p>
    <w:p w14:paraId="2CDD21A5" w14:textId="77777777" w:rsidR="00977ED6" w:rsidRDefault="00977ED6" w:rsidP="00977ED6">
      <w:pPr>
        <w:jc w:val="both"/>
        <w:rPr>
          <w:i/>
          <w:iCs/>
          <w:sz w:val="24"/>
          <w:szCs w:val="24"/>
        </w:rPr>
      </w:pPr>
      <w:r w:rsidRPr="00346B1E">
        <w:rPr>
          <w:i/>
          <w:iCs/>
          <w:sz w:val="24"/>
          <w:szCs w:val="24"/>
        </w:rPr>
        <w:t xml:space="preserve">Multiplex </w:t>
      </w:r>
      <w:proofErr w:type="spellStart"/>
      <w:r w:rsidRPr="00346B1E">
        <w:rPr>
          <w:i/>
          <w:iCs/>
          <w:sz w:val="24"/>
          <w:szCs w:val="24"/>
        </w:rPr>
        <w:t>Aquatique</w:t>
      </w:r>
      <w:proofErr w:type="spellEnd"/>
      <w:r w:rsidRPr="00346B1E">
        <w:rPr>
          <w:i/>
          <w:iCs/>
          <w:sz w:val="24"/>
          <w:szCs w:val="24"/>
        </w:rPr>
        <w:t xml:space="preserve"> </w:t>
      </w:r>
      <w:proofErr w:type="spellStart"/>
      <w:r w:rsidRPr="00346B1E">
        <w:rPr>
          <w:i/>
          <w:iCs/>
          <w:sz w:val="24"/>
          <w:szCs w:val="24"/>
        </w:rPr>
        <w:t>du</w:t>
      </w:r>
      <w:proofErr w:type="spellEnd"/>
      <w:r w:rsidRPr="00346B1E">
        <w:rPr>
          <w:i/>
          <w:iCs/>
          <w:sz w:val="24"/>
          <w:szCs w:val="24"/>
        </w:rPr>
        <w:t xml:space="preserve"> Saint Gilles Croix de Vie (France) – </w:t>
      </w:r>
      <w:proofErr w:type="spellStart"/>
      <w:r w:rsidRPr="00346B1E">
        <w:rPr>
          <w:i/>
          <w:iCs/>
          <w:sz w:val="24"/>
          <w:szCs w:val="24"/>
        </w:rPr>
        <w:t>Landscape</w:t>
      </w:r>
      <w:proofErr w:type="spellEnd"/>
      <w:r w:rsidRPr="00346B1E">
        <w:rPr>
          <w:i/>
          <w:iCs/>
          <w:sz w:val="24"/>
          <w:szCs w:val="24"/>
        </w:rPr>
        <w:t xml:space="preserve"> Ocean e Tundra</w:t>
      </w:r>
    </w:p>
    <w:p w14:paraId="3A608E4F" w14:textId="77777777" w:rsidR="00977ED6" w:rsidRDefault="00977ED6" w:rsidP="00977ED6">
      <w:pPr>
        <w:jc w:val="both"/>
        <w:rPr>
          <w:sz w:val="24"/>
          <w:szCs w:val="24"/>
        </w:rPr>
      </w:pPr>
    </w:p>
    <w:p w14:paraId="25403E99" w14:textId="77777777" w:rsidR="00977ED6" w:rsidRPr="002F5347" w:rsidRDefault="00977ED6" w:rsidP="00977ED6">
      <w:pPr>
        <w:jc w:val="both"/>
        <w:rPr>
          <w:rFonts w:cstheme="minorHAnsi"/>
          <w:b/>
          <w:bCs/>
          <w:sz w:val="24"/>
          <w:szCs w:val="24"/>
        </w:rPr>
      </w:pPr>
    </w:p>
    <w:p w14:paraId="2CAE3B84" w14:textId="77777777" w:rsidR="00977ED6" w:rsidRDefault="00977ED6" w:rsidP="00977ED6">
      <w:pPr>
        <w:pStyle w:val="NormaleWeb"/>
        <w:shd w:val="clear" w:color="auto" w:fill="FFFFFF"/>
        <w:spacing w:before="0" w:beforeAutospacing="0" w:after="0" w:afterAutospacing="0" w:line="420" w:lineRule="atLeast"/>
        <w:jc w:val="both"/>
        <w:textAlignment w:val="baseline"/>
        <w:rPr>
          <w:rFonts w:asciiTheme="minorHAnsi" w:hAnsiTheme="minorHAnsi" w:cstheme="minorHAnsi"/>
        </w:rPr>
      </w:pPr>
    </w:p>
    <w:p w14:paraId="332DF8D1" w14:textId="77777777" w:rsidR="00977ED6" w:rsidRDefault="00977ED6" w:rsidP="00977ED6">
      <w:pPr>
        <w:rPr>
          <w:b/>
          <w:bCs/>
          <w:sz w:val="24"/>
          <w:szCs w:val="24"/>
        </w:rPr>
      </w:pPr>
    </w:p>
    <w:p w14:paraId="05AF36CE" w14:textId="77777777" w:rsidR="00977ED6" w:rsidRDefault="00977ED6" w:rsidP="00977ED6">
      <w:pPr>
        <w:rPr>
          <w:b/>
          <w:bCs/>
          <w:sz w:val="24"/>
          <w:szCs w:val="24"/>
        </w:rPr>
      </w:pPr>
    </w:p>
    <w:p w14:paraId="2DD63E40" w14:textId="77777777" w:rsidR="00977ED6" w:rsidRDefault="00977ED6" w:rsidP="00977ED6">
      <w:pPr>
        <w:rPr>
          <w:b/>
          <w:bCs/>
          <w:sz w:val="24"/>
          <w:szCs w:val="24"/>
        </w:rPr>
      </w:pPr>
    </w:p>
    <w:p w14:paraId="0F1EE6AF" w14:textId="77777777" w:rsidR="00977ED6" w:rsidRDefault="00977ED6" w:rsidP="00977ED6">
      <w:pPr>
        <w:rPr>
          <w:b/>
          <w:bCs/>
          <w:sz w:val="24"/>
          <w:szCs w:val="24"/>
        </w:rPr>
      </w:pPr>
    </w:p>
    <w:p w14:paraId="2F847B5A" w14:textId="77777777" w:rsidR="00977ED6" w:rsidRDefault="00977ED6" w:rsidP="00977ED6">
      <w:pPr>
        <w:rPr>
          <w:b/>
          <w:bCs/>
          <w:sz w:val="24"/>
          <w:szCs w:val="24"/>
        </w:rPr>
      </w:pPr>
    </w:p>
    <w:p w14:paraId="087CF2E2" w14:textId="77777777" w:rsidR="00977ED6" w:rsidRDefault="00977ED6" w:rsidP="00977ED6">
      <w:pPr>
        <w:rPr>
          <w:b/>
          <w:bCs/>
          <w:sz w:val="24"/>
          <w:szCs w:val="24"/>
        </w:rPr>
      </w:pPr>
    </w:p>
    <w:p w14:paraId="3C7E6AA5" w14:textId="77777777" w:rsidR="00977ED6" w:rsidRDefault="00977ED6" w:rsidP="00977ED6">
      <w:pPr>
        <w:rPr>
          <w:b/>
          <w:bCs/>
          <w:sz w:val="24"/>
          <w:szCs w:val="24"/>
        </w:rPr>
      </w:pPr>
    </w:p>
    <w:p w14:paraId="58CE0BAA" w14:textId="77777777" w:rsidR="00977ED6" w:rsidRDefault="00977ED6" w:rsidP="00977ED6">
      <w:pPr>
        <w:rPr>
          <w:b/>
          <w:bCs/>
          <w:sz w:val="24"/>
          <w:szCs w:val="24"/>
        </w:rPr>
      </w:pPr>
      <w:r>
        <w:rPr>
          <w:b/>
          <w:bCs/>
          <w:sz w:val="24"/>
          <w:szCs w:val="24"/>
        </w:rPr>
        <w:lastRenderedPageBreak/>
        <w:t>L’offerta di Casalgrande Padana</w:t>
      </w:r>
    </w:p>
    <w:p w14:paraId="73A25CC9" w14:textId="77777777" w:rsidR="00977ED6" w:rsidRPr="00B562E6" w:rsidRDefault="00977ED6" w:rsidP="00977ED6">
      <w:pPr>
        <w:rPr>
          <w:b/>
          <w:bCs/>
          <w:sz w:val="24"/>
          <w:szCs w:val="24"/>
        </w:rPr>
      </w:pPr>
      <w:r w:rsidRPr="00B562E6">
        <w:rPr>
          <w:b/>
          <w:bCs/>
          <w:sz w:val="24"/>
          <w:szCs w:val="24"/>
        </w:rPr>
        <w:t xml:space="preserve">Collezione </w:t>
      </w:r>
      <w:proofErr w:type="spellStart"/>
      <w:r w:rsidRPr="00B562E6">
        <w:rPr>
          <w:b/>
          <w:bCs/>
          <w:sz w:val="24"/>
          <w:szCs w:val="24"/>
        </w:rPr>
        <w:t>Landscape</w:t>
      </w:r>
      <w:proofErr w:type="spellEnd"/>
    </w:p>
    <w:p w14:paraId="36CE77AB" w14:textId="77777777" w:rsidR="00977ED6" w:rsidRDefault="00977ED6" w:rsidP="00977ED6">
      <w:pPr>
        <w:jc w:val="both"/>
        <w:rPr>
          <w:sz w:val="24"/>
          <w:szCs w:val="24"/>
        </w:rPr>
      </w:pPr>
      <w:r>
        <w:rPr>
          <w:sz w:val="24"/>
          <w:szCs w:val="24"/>
        </w:rPr>
        <w:t xml:space="preserve">Studiata espressamente per gli interni delle vasche e per i rivestimenti murali, la collezione </w:t>
      </w:r>
      <w:hyperlink r:id="rId9" w:history="1">
        <w:proofErr w:type="spellStart"/>
        <w:r w:rsidRPr="004D057F">
          <w:rPr>
            <w:rStyle w:val="Collegamentoipertestuale"/>
            <w:b/>
            <w:bCs/>
            <w:sz w:val="24"/>
            <w:szCs w:val="24"/>
          </w:rPr>
          <w:t>Landscape</w:t>
        </w:r>
        <w:proofErr w:type="spellEnd"/>
      </w:hyperlink>
      <w:r>
        <w:rPr>
          <w:sz w:val="24"/>
          <w:szCs w:val="24"/>
        </w:rPr>
        <w:t xml:space="preserve"> unisce le valenze tecniche del gres porcellanato alle peculiarità estetiche delle varie tipologie di </w:t>
      </w:r>
      <w:r w:rsidRPr="00962E53">
        <w:rPr>
          <w:b/>
          <w:bCs/>
          <w:sz w:val="24"/>
          <w:szCs w:val="24"/>
        </w:rPr>
        <w:t xml:space="preserve">mosaici </w:t>
      </w:r>
      <w:r>
        <w:rPr>
          <w:sz w:val="24"/>
          <w:szCs w:val="24"/>
        </w:rPr>
        <w:t xml:space="preserve">e </w:t>
      </w:r>
      <w:r w:rsidRPr="00962E53">
        <w:rPr>
          <w:b/>
          <w:bCs/>
          <w:sz w:val="24"/>
          <w:szCs w:val="24"/>
        </w:rPr>
        <w:t xml:space="preserve">decori </w:t>
      </w:r>
      <w:r>
        <w:rPr>
          <w:sz w:val="24"/>
          <w:szCs w:val="24"/>
        </w:rPr>
        <w:t>di cui è composta: da quelli realizzati con taglio a idrogetto creati per decorare la linea di pelo d’acqua, il fondo o le pareti della vasca, fino alle decorazioni basate sull’abbinamento di piastrelle di diverso formato e colore, particolarmente indicate per la realizzazione di decorazioni di ampie dimensioni.</w:t>
      </w:r>
    </w:p>
    <w:p w14:paraId="29D19D49" w14:textId="77777777" w:rsidR="00977ED6" w:rsidRDefault="00977ED6" w:rsidP="00977ED6">
      <w:pPr>
        <w:jc w:val="both"/>
        <w:rPr>
          <w:sz w:val="24"/>
          <w:szCs w:val="24"/>
        </w:rPr>
      </w:pPr>
      <w:r>
        <w:rPr>
          <w:noProof/>
          <w:lang w:eastAsia="it-IT"/>
        </w:rPr>
        <w:drawing>
          <wp:inline distT="0" distB="0" distL="0" distR="0" wp14:anchorId="06552E8E" wp14:editId="0CE7A274">
            <wp:extent cx="6067425" cy="4046629"/>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51928" cy="4102988"/>
                    </a:xfrm>
                    <a:prstGeom prst="rect">
                      <a:avLst/>
                    </a:prstGeom>
                    <a:noFill/>
                    <a:ln>
                      <a:noFill/>
                    </a:ln>
                  </pic:spPr>
                </pic:pic>
              </a:graphicData>
            </a:graphic>
          </wp:inline>
        </w:drawing>
      </w:r>
    </w:p>
    <w:p w14:paraId="698BBBE7" w14:textId="74887702" w:rsidR="00977ED6" w:rsidRDefault="00574B77" w:rsidP="00977ED6">
      <w:pPr>
        <w:jc w:val="both"/>
        <w:rPr>
          <w:i/>
          <w:iCs/>
          <w:sz w:val="24"/>
          <w:szCs w:val="24"/>
        </w:rPr>
      </w:pPr>
      <w:r>
        <w:rPr>
          <w:i/>
          <w:iCs/>
          <w:sz w:val="24"/>
          <w:szCs w:val="24"/>
        </w:rPr>
        <w:t xml:space="preserve">Piscina St. </w:t>
      </w:r>
      <w:proofErr w:type="spellStart"/>
      <w:r>
        <w:rPr>
          <w:i/>
          <w:iCs/>
          <w:sz w:val="24"/>
          <w:szCs w:val="24"/>
        </w:rPr>
        <w:t>Priest</w:t>
      </w:r>
      <w:proofErr w:type="spellEnd"/>
      <w:r>
        <w:rPr>
          <w:i/>
          <w:iCs/>
          <w:sz w:val="24"/>
          <w:szCs w:val="24"/>
        </w:rPr>
        <w:t xml:space="preserve"> (Francia) - </w:t>
      </w:r>
      <w:r w:rsidR="00977ED6" w:rsidRPr="00BD4942">
        <w:rPr>
          <w:i/>
          <w:iCs/>
          <w:sz w:val="24"/>
          <w:szCs w:val="24"/>
        </w:rPr>
        <w:t xml:space="preserve">Collezione </w:t>
      </w:r>
      <w:proofErr w:type="spellStart"/>
      <w:r w:rsidR="00977ED6" w:rsidRPr="00BD4942">
        <w:rPr>
          <w:i/>
          <w:iCs/>
          <w:sz w:val="24"/>
          <w:szCs w:val="24"/>
        </w:rPr>
        <w:t>Landscape</w:t>
      </w:r>
      <w:proofErr w:type="spellEnd"/>
    </w:p>
    <w:p w14:paraId="30B48A93" w14:textId="77777777" w:rsidR="00977ED6" w:rsidRDefault="00977ED6" w:rsidP="00977ED6">
      <w:pPr>
        <w:jc w:val="both"/>
        <w:rPr>
          <w:b/>
          <w:bCs/>
          <w:sz w:val="24"/>
          <w:szCs w:val="24"/>
        </w:rPr>
      </w:pPr>
    </w:p>
    <w:p w14:paraId="1934F455" w14:textId="77777777" w:rsidR="00977ED6" w:rsidRDefault="00977ED6" w:rsidP="00977ED6">
      <w:pPr>
        <w:jc w:val="both"/>
        <w:rPr>
          <w:b/>
          <w:bCs/>
          <w:sz w:val="24"/>
          <w:szCs w:val="24"/>
        </w:rPr>
      </w:pPr>
    </w:p>
    <w:p w14:paraId="1F8E2CEF" w14:textId="77777777" w:rsidR="00977ED6" w:rsidRDefault="00977ED6" w:rsidP="00977ED6">
      <w:pPr>
        <w:jc w:val="both"/>
        <w:rPr>
          <w:b/>
          <w:bCs/>
          <w:sz w:val="24"/>
          <w:szCs w:val="24"/>
        </w:rPr>
      </w:pPr>
    </w:p>
    <w:p w14:paraId="2C5E8E50" w14:textId="77777777" w:rsidR="00977ED6" w:rsidRDefault="00977ED6" w:rsidP="00977ED6">
      <w:pPr>
        <w:jc w:val="both"/>
        <w:rPr>
          <w:b/>
          <w:bCs/>
          <w:sz w:val="24"/>
          <w:szCs w:val="24"/>
        </w:rPr>
      </w:pPr>
    </w:p>
    <w:p w14:paraId="42866376" w14:textId="77777777" w:rsidR="00977ED6" w:rsidRDefault="00977ED6" w:rsidP="00977ED6">
      <w:pPr>
        <w:jc w:val="both"/>
        <w:rPr>
          <w:b/>
          <w:bCs/>
          <w:sz w:val="24"/>
          <w:szCs w:val="24"/>
        </w:rPr>
      </w:pPr>
    </w:p>
    <w:p w14:paraId="38A27BE3" w14:textId="77777777" w:rsidR="00977ED6" w:rsidRDefault="00977ED6" w:rsidP="00977ED6">
      <w:pPr>
        <w:jc w:val="both"/>
        <w:rPr>
          <w:b/>
          <w:bCs/>
          <w:sz w:val="24"/>
          <w:szCs w:val="24"/>
        </w:rPr>
      </w:pPr>
    </w:p>
    <w:p w14:paraId="4C777B05" w14:textId="77777777" w:rsidR="00977ED6" w:rsidRDefault="00977ED6" w:rsidP="00977ED6">
      <w:pPr>
        <w:jc w:val="both"/>
        <w:rPr>
          <w:b/>
          <w:bCs/>
          <w:sz w:val="24"/>
          <w:szCs w:val="24"/>
        </w:rPr>
      </w:pPr>
    </w:p>
    <w:p w14:paraId="1EB75A91" w14:textId="77777777" w:rsidR="00977ED6" w:rsidRDefault="00977ED6" w:rsidP="00977ED6">
      <w:pPr>
        <w:jc w:val="both"/>
        <w:rPr>
          <w:b/>
          <w:bCs/>
          <w:sz w:val="24"/>
          <w:szCs w:val="24"/>
        </w:rPr>
      </w:pPr>
    </w:p>
    <w:p w14:paraId="7B1A27CA" w14:textId="77777777" w:rsidR="00977ED6" w:rsidRDefault="00977ED6" w:rsidP="00977ED6">
      <w:pPr>
        <w:jc w:val="both"/>
        <w:rPr>
          <w:b/>
          <w:bCs/>
          <w:sz w:val="24"/>
          <w:szCs w:val="24"/>
        </w:rPr>
      </w:pPr>
    </w:p>
    <w:p w14:paraId="35757CA6" w14:textId="77777777" w:rsidR="00977ED6" w:rsidRPr="002F5347" w:rsidRDefault="00977ED6" w:rsidP="00977ED6">
      <w:pPr>
        <w:jc w:val="both"/>
        <w:rPr>
          <w:i/>
          <w:iCs/>
          <w:sz w:val="24"/>
          <w:szCs w:val="24"/>
        </w:rPr>
      </w:pPr>
      <w:r w:rsidRPr="00A64B05">
        <w:rPr>
          <w:b/>
          <w:bCs/>
          <w:sz w:val="24"/>
          <w:szCs w:val="24"/>
        </w:rPr>
        <w:lastRenderedPageBreak/>
        <w:t>Collezione Elementi</w:t>
      </w:r>
    </w:p>
    <w:p w14:paraId="773BC757" w14:textId="77777777" w:rsidR="00977ED6" w:rsidRDefault="00977ED6" w:rsidP="00977ED6">
      <w:pPr>
        <w:jc w:val="both"/>
        <w:rPr>
          <w:sz w:val="24"/>
          <w:szCs w:val="24"/>
        </w:rPr>
      </w:pPr>
      <w:r w:rsidRPr="00AC2481">
        <w:rPr>
          <w:sz w:val="24"/>
          <w:szCs w:val="24"/>
        </w:rPr>
        <w:t xml:space="preserve">Il gres porcellanato non smaltato, colorato in massa e completamente vetrificato, rende </w:t>
      </w:r>
      <w:hyperlink r:id="rId11" w:history="1">
        <w:r w:rsidRPr="00AC2481">
          <w:rPr>
            <w:rStyle w:val="Collegamentoipertestuale"/>
            <w:b/>
            <w:bCs/>
            <w:sz w:val="24"/>
            <w:szCs w:val="24"/>
          </w:rPr>
          <w:t>Elementi</w:t>
        </w:r>
      </w:hyperlink>
      <w:r w:rsidRPr="00AC2481">
        <w:rPr>
          <w:sz w:val="24"/>
          <w:szCs w:val="24"/>
        </w:rPr>
        <w:t xml:space="preserve"> la collezione maggiormente resistente allo stress fisico, meccanico e chimico ed è perciò indicata, con le idonee superfici, per tutti i tipi di </w:t>
      </w:r>
      <w:r w:rsidRPr="00F13BF2">
        <w:rPr>
          <w:b/>
          <w:bCs/>
          <w:sz w:val="24"/>
          <w:szCs w:val="24"/>
        </w:rPr>
        <w:t>pavimentazione</w:t>
      </w:r>
      <w:r>
        <w:rPr>
          <w:sz w:val="24"/>
          <w:szCs w:val="24"/>
        </w:rPr>
        <w:t xml:space="preserve"> interne o esterne</w:t>
      </w:r>
      <w:r w:rsidRPr="00AC2481">
        <w:rPr>
          <w:sz w:val="24"/>
          <w:szCs w:val="24"/>
        </w:rPr>
        <w:t xml:space="preserve"> degli ambienti </w:t>
      </w:r>
      <w:r w:rsidRPr="00F13BF2">
        <w:rPr>
          <w:b/>
          <w:bCs/>
          <w:sz w:val="24"/>
          <w:szCs w:val="24"/>
        </w:rPr>
        <w:t>piscina</w:t>
      </w:r>
      <w:r w:rsidRPr="00AC2481">
        <w:rPr>
          <w:sz w:val="24"/>
          <w:szCs w:val="24"/>
        </w:rPr>
        <w:t>. Le diverse superfici antiscivolo sono</w:t>
      </w:r>
      <w:r>
        <w:rPr>
          <w:sz w:val="24"/>
          <w:szCs w:val="24"/>
        </w:rPr>
        <w:t xml:space="preserve"> </w:t>
      </w:r>
      <w:r w:rsidRPr="00AC2481">
        <w:rPr>
          <w:sz w:val="24"/>
          <w:szCs w:val="24"/>
        </w:rPr>
        <w:t>tutte realizzate profilando la materia stessa per garantire nel tempo la durata dei coefficienti antiscivolo originali.</w:t>
      </w:r>
    </w:p>
    <w:p w14:paraId="4B5B490B" w14:textId="77777777" w:rsidR="00977ED6" w:rsidRDefault="00977ED6" w:rsidP="00977ED6">
      <w:pPr>
        <w:jc w:val="both"/>
        <w:rPr>
          <w:sz w:val="24"/>
          <w:szCs w:val="24"/>
        </w:rPr>
      </w:pPr>
      <w:r>
        <w:rPr>
          <w:noProof/>
          <w:lang w:eastAsia="it-IT"/>
        </w:rPr>
        <w:drawing>
          <wp:inline distT="0" distB="0" distL="0" distR="0" wp14:anchorId="2D4FFDB4" wp14:editId="70C4B9C1">
            <wp:extent cx="6229350" cy="4136526"/>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65564" cy="4160574"/>
                    </a:xfrm>
                    <a:prstGeom prst="rect">
                      <a:avLst/>
                    </a:prstGeom>
                    <a:noFill/>
                    <a:ln>
                      <a:noFill/>
                    </a:ln>
                  </pic:spPr>
                </pic:pic>
              </a:graphicData>
            </a:graphic>
          </wp:inline>
        </w:drawing>
      </w:r>
    </w:p>
    <w:p w14:paraId="080E0F54" w14:textId="77777777" w:rsidR="00977ED6" w:rsidRPr="00BF7812" w:rsidRDefault="00977ED6" w:rsidP="00977ED6">
      <w:pPr>
        <w:jc w:val="both"/>
        <w:rPr>
          <w:i/>
          <w:iCs/>
          <w:sz w:val="24"/>
          <w:szCs w:val="24"/>
        </w:rPr>
      </w:pPr>
      <w:r w:rsidRPr="00BF7812">
        <w:rPr>
          <w:i/>
          <w:iCs/>
          <w:sz w:val="24"/>
          <w:szCs w:val="24"/>
        </w:rPr>
        <w:t xml:space="preserve">Piscina </w:t>
      </w:r>
      <w:proofErr w:type="spellStart"/>
      <w:r w:rsidRPr="00BF7812">
        <w:rPr>
          <w:i/>
          <w:iCs/>
          <w:sz w:val="24"/>
          <w:szCs w:val="24"/>
        </w:rPr>
        <w:t>Leffrincuke</w:t>
      </w:r>
      <w:proofErr w:type="spellEnd"/>
      <w:r w:rsidRPr="00BF7812">
        <w:rPr>
          <w:i/>
          <w:iCs/>
          <w:sz w:val="24"/>
          <w:szCs w:val="24"/>
        </w:rPr>
        <w:t xml:space="preserve"> (Francia) – Collezione Elementi</w:t>
      </w:r>
    </w:p>
    <w:p w14:paraId="1E6EC550" w14:textId="77777777" w:rsidR="00977ED6" w:rsidRDefault="00977ED6" w:rsidP="00977ED6">
      <w:pPr>
        <w:rPr>
          <w:b/>
          <w:bCs/>
          <w:sz w:val="24"/>
          <w:szCs w:val="24"/>
        </w:rPr>
      </w:pPr>
    </w:p>
    <w:p w14:paraId="1A943F98" w14:textId="77777777" w:rsidR="00977ED6" w:rsidRDefault="00977ED6" w:rsidP="00977ED6">
      <w:pPr>
        <w:jc w:val="both"/>
        <w:rPr>
          <w:b/>
          <w:iCs/>
          <w:sz w:val="24"/>
          <w:szCs w:val="24"/>
        </w:rPr>
      </w:pPr>
    </w:p>
    <w:p w14:paraId="4458602B" w14:textId="77777777" w:rsidR="00977ED6" w:rsidRDefault="00977ED6" w:rsidP="00977ED6">
      <w:pPr>
        <w:jc w:val="both"/>
        <w:rPr>
          <w:b/>
          <w:iCs/>
          <w:sz w:val="24"/>
          <w:szCs w:val="24"/>
        </w:rPr>
      </w:pPr>
    </w:p>
    <w:p w14:paraId="0D6E2312" w14:textId="77777777" w:rsidR="00977ED6" w:rsidRDefault="00977ED6" w:rsidP="00977ED6">
      <w:pPr>
        <w:jc w:val="both"/>
        <w:rPr>
          <w:b/>
          <w:iCs/>
          <w:sz w:val="24"/>
          <w:szCs w:val="24"/>
        </w:rPr>
      </w:pPr>
    </w:p>
    <w:p w14:paraId="55442E06" w14:textId="77777777" w:rsidR="00977ED6" w:rsidRDefault="00977ED6" w:rsidP="00977ED6">
      <w:pPr>
        <w:jc w:val="both"/>
        <w:rPr>
          <w:b/>
          <w:iCs/>
          <w:sz w:val="24"/>
          <w:szCs w:val="24"/>
        </w:rPr>
      </w:pPr>
    </w:p>
    <w:p w14:paraId="33A676C5" w14:textId="77777777" w:rsidR="00977ED6" w:rsidRDefault="00977ED6" w:rsidP="00977ED6">
      <w:pPr>
        <w:jc w:val="both"/>
        <w:rPr>
          <w:b/>
          <w:iCs/>
          <w:sz w:val="24"/>
          <w:szCs w:val="24"/>
        </w:rPr>
      </w:pPr>
    </w:p>
    <w:p w14:paraId="14272E33" w14:textId="77777777" w:rsidR="00977ED6" w:rsidRDefault="00977ED6" w:rsidP="00977ED6">
      <w:pPr>
        <w:jc w:val="both"/>
        <w:rPr>
          <w:b/>
          <w:iCs/>
          <w:sz w:val="24"/>
          <w:szCs w:val="24"/>
        </w:rPr>
      </w:pPr>
    </w:p>
    <w:p w14:paraId="3E240AB5" w14:textId="77777777" w:rsidR="00977ED6" w:rsidRDefault="00977ED6" w:rsidP="00977ED6">
      <w:pPr>
        <w:jc w:val="both"/>
        <w:rPr>
          <w:b/>
          <w:iCs/>
          <w:sz w:val="24"/>
          <w:szCs w:val="24"/>
        </w:rPr>
      </w:pPr>
    </w:p>
    <w:p w14:paraId="07BB93BB" w14:textId="77777777" w:rsidR="00977ED6" w:rsidRDefault="00977ED6" w:rsidP="00977ED6">
      <w:pPr>
        <w:jc w:val="both"/>
        <w:rPr>
          <w:b/>
          <w:iCs/>
          <w:sz w:val="24"/>
          <w:szCs w:val="24"/>
        </w:rPr>
      </w:pPr>
    </w:p>
    <w:p w14:paraId="421F1578" w14:textId="77777777" w:rsidR="00977ED6" w:rsidRDefault="00977ED6" w:rsidP="00977ED6">
      <w:pPr>
        <w:jc w:val="both"/>
        <w:rPr>
          <w:b/>
          <w:iCs/>
          <w:sz w:val="24"/>
          <w:szCs w:val="24"/>
        </w:rPr>
      </w:pPr>
    </w:p>
    <w:p w14:paraId="3D8780B3" w14:textId="77777777" w:rsidR="00977ED6" w:rsidRDefault="00977ED6" w:rsidP="00977ED6">
      <w:pPr>
        <w:jc w:val="both"/>
        <w:rPr>
          <w:b/>
          <w:iCs/>
          <w:sz w:val="24"/>
          <w:szCs w:val="24"/>
        </w:rPr>
      </w:pPr>
      <w:r w:rsidRPr="00133E63">
        <w:rPr>
          <w:b/>
          <w:iCs/>
          <w:sz w:val="24"/>
          <w:szCs w:val="24"/>
        </w:rPr>
        <w:lastRenderedPageBreak/>
        <w:t>Collezione Atolli</w:t>
      </w:r>
    </w:p>
    <w:p w14:paraId="12612048" w14:textId="77777777" w:rsidR="00977ED6" w:rsidRDefault="00977ED6" w:rsidP="00977ED6">
      <w:pPr>
        <w:jc w:val="both"/>
        <w:rPr>
          <w:iCs/>
          <w:sz w:val="24"/>
          <w:szCs w:val="24"/>
        </w:rPr>
      </w:pPr>
      <w:r w:rsidRPr="00133E63">
        <w:rPr>
          <w:iCs/>
          <w:sz w:val="24"/>
          <w:szCs w:val="24"/>
        </w:rPr>
        <w:t>Completa</w:t>
      </w:r>
      <w:r>
        <w:rPr>
          <w:iCs/>
          <w:sz w:val="24"/>
          <w:szCs w:val="24"/>
        </w:rPr>
        <w:t xml:space="preserve"> l’offerta di </w:t>
      </w:r>
      <w:r w:rsidRPr="00133E63">
        <w:rPr>
          <w:b/>
          <w:iCs/>
          <w:sz w:val="24"/>
          <w:szCs w:val="24"/>
        </w:rPr>
        <w:t>piastrelle in gres porcellanato per piscine</w:t>
      </w:r>
      <w:r>
        <w:rPr>
          <w:iCs/>
          <w:sz w:val="24"/>
          <w:szCs w:val="24"/>
        </w:rPr>
        <w:t xml:space="preserve"> la collezione di </w:t>
      </w:r>
      <w:r w:rsidRPr="00133E63">
        <w:rPr>
          <w:b/>
          <w:iCs/>
          <w:sz w:val="24"/>
          <w:szCs w:val="24"/>
        </w:rPr>
        <w:t xml:space="preserve">mosaici </w:t>
      </w:r>
      <w:r>
        <w:rPr>
          <w:iCs/>
          <w:sz w:val="24"/>
          <w:szCs w:val="24"/>
        </w:rPr>
        <w:t xml:space="preserve">in pasta di vetro </w:t>
      </w:r>
      <w:hyperlink r:id="rId13" w:history="1">
        <w:r w:rsidRPr="00133E63">
          <w:rPr>
            <w:rStyle w:val="Collegamentoipertestuale"/>
            <w:b/>
            <w:iCs/>
            <w:sz w:val="24"/>
            <w:szCs w:val="24"/>
          </w:rPr>
          <w:t>Atolli</w:t>
        </w:r>
      </w:hyperlink>
      <w:r>
        <w:rPr>
          <w:iCs/>
          <w:sz w:val="24"/>
          <w:szCs w:val="24"/>
        </w:rPr>
        <w:t xml:space="preserve">. Le tessere di 2x2 cm e lo spessore di soli 3 mm permettono di rivestire superfici curve, spigoli e angoli di qualsiasi forma, sia nelle vasche che negli spazi circostanti. </w:t>
      </w:r>
      <w:r w:rsidRPr="00416716">
        <w:rPr>
          <w:iCs/>
          <w:sz w:val="24"/>
          <w:szCs w:val="24"/>
        </w:rPr>
        <w:t>Un</w:t>
      </w:r>
      <w:r>
        <w:rPr>
          <w:b/>
          <w:iCs/>
          <w:sz w:val="24"/>
          <w:szCs w:val="24"/>
        </w:rPr>
        <w:t xml:space="preserve"> </w:t>
      </w:r>
      <w:r>
        <w:rPr>
          <w:iCs/>
          <w:sz w:val="24"/>
          <w:szCs w:val="24"/>
        </w:rPr>
        <w:t xml:space="preserve">duttile strumento nelle mani del progettista per ricreare suggestive tonalità cromatiche dell’acqua e gradevoli sfondi su </w:t>
      </w:r>
      <w:r w:rsidRPr="00416716">
        <w:rPr>
          <w:iCs/>
          <w:sz w:val="24"/>
          <w:szCs w:val="24"/>
        </w:rPr>
        <w:t>rivestimenti murali</w:t>
      </w:r>
      <w:r>
        <w:rPr>
          <w:iCs/>
          <w:sz w:val="24"/>
          <w:szCs w:val="24"/>
        </w:rPr>
        <w:t>.</w:t>
      </w:r>
    </w:p>
    <w:p w14:paraId="3320280C" w14:textId="77777777" w:rsidR="00977ED6" w:rsidRDefault="00977ED6" w:rsidP="00977ED6">
      <w:pPr>
        <w:jc w:val="both"/>
        <w:rPr>
          <w:iCs/>
          <w:sz w:val="24"/>
          <w:szCs w:val="24"/>
        </w:rPr>
      </w:pPr>
      <w:r w:rsidRPr="00126A36">
        <w:rPr>
          <w:iCs/>
          <w:noProof/>
          <w:sz w:val="24"/>
          <w:szCs w:val="24"/>
          <w:lang w:eastAsia="it-IT"/>
        </w:rPr>
        <w:drawing>
          <wp:inline distT="0" distB="0" distL="0" distR="0" wp14:anchorId="46171960" wp14:editId="7F353FE1">
            <wp:extent cx="6120130" cy="2765828"/>
            <wp:effectExtent l="0" t="0" r="0" b="0"/>
            <wp:docPr id="31" name="Immagine 31" descr="H:\BLOG 2019\STILI E TENDENZE\Piscine private e pubbliche\Piscine pubbliche\936x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BLOG 2019\STILI E TENDENZE\Piscine private e pubbliche\Piscine pubbliche\936x42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73AD2F8B" w14:textId="324A8469" w:rsidR="00977ED6" w:rsidRPr="00126A36" w:rsidRDefault="00574B77" w:rsidP="00977ED6">
      <w:pPr>
        <w:jc w:val="both"/>
        <w:rPr>
          <w:i/>
          <w:iCs/>
          <w:sz w:val="24"/>
          <w:szCs w:val="24"/>
        </w:rPr>
      </w:pPr>
      <w:r>
        <w:rPr>
          <w:i/>
          <w:iCs/>
          <w:sz w:val="24"/>
          <w:szCs w:val="24"/>
        </w:rPr>
        <w:t xml:space="preserve">Collezione </w:t>
      </w:r>
      <w:r w:rsidR="00977ED6" w:rsidRPr="00126A36">
        <w:rPr>
          <w:i/>
          <w:iCs/>
          <w:sz w:val="24"/>
          <w:szCs w:val="24"/>
        </w:rPr>
        <w:t>Atolli</w:t>
      </w:r>
    </w:p>
    <w:p w14:paraId="5605E9DF" w14:textId="77777777" w:rsidR="00977ED6" w:rsidRDefault="00977ED6" w:rsidP="00977ED6">
      <w:pPr>
        <w:jc w:val="both"/>
        <w:rPr>
          <w:sz w:val="24"/>
          <w:szCs w:val="24"/>
        </w:rPr>
      </w:pPr>
    </w:p>
    <w:p w14:paraId="3BE9EBF3" w14:textId="77777777" w:rsidR="00977ED6" w:rsidRPr="00DC385C" w:rsidRDefault="00977ED6" w:rsidP="00977ED6">
      <w:pPr>
        <w:jc w:val="both"/>
        <w:rPr>
          <w:sz w:val="24"/>
          <w:szCs w:val="24"/>
        </w:rPr>
      </w:pPr>
      <w:r>
        <w:rPr>
          <w:sz w:val="24"/>
          <w:szCs w:val="24"/>
        </w:rPr>
        <w:t xml:space="preserve">Le </w:t>
      </w:r>
      <w:r w:rsidRPr="004258B4">
        <w:rPr>
          <w:sz w:val="24"/>
          <w:szCs w:val="24"/>
        </w:rPr>
        <w:t>piscine</w:t>
      </w:r>
      <w:r>
        <w:rPr>
          <w:sz w:val="24"/>
          <w:szCs w:val="24"/>
        </w:rPr>
        <w:t>, gli</w:t>
      </w:r>
      <w:r w:rsidRPr="004258B4">
        <w:rPr>
          <w:sz w:val="24"/>
          <w:szCs w:val="24"/>
        </w:rPr>
        <w:t xml:space="preserve"> impianti sportivi</w:t>
      </w:r>
      <w:r>
        <w:rPr>
          <w:sz w:val="24"/>
          <w:szCs w:val="24"/>
        </w:rPr>
        <w:t xml:space="preserve"> e i centri benessere sono costruzioni ad elevato contenuto prestazionale e richiedono un approccio progettuale ed una </w:t>
      </w:r>
      <w:r w:rsidRPr="004258B4">
        <w:rPr>
          <w:sz w:val="24"/>
          <w:szCs w:val="24"/>
        </w:rPr>
        <w:t>esecuzione cantieristica estremamente accurata</w:t>
      </w:r>
      <w:r>
        <w:rPr>
          <w:sz w:val="24"/>
          <w:szCs w:val="24"/>
        </w:rPr>
        <w:t xml:space="preserve"> (dal recupero dell’acqua, al rivestimento in sicurezza degli elementi architettonici) oltre che l’impiego </w:t>
      </w:r>
      <w:r w:rsidRPr="004258B4">
        <w:rPr>
          <w:sz w:val="24"/>
          <w:szCs w:val="24"/>
        </w:rPr>
        <w:t xml:space="preserve">di un gran numero di </w:t>
      </w:r>
      <w:r w:rsidRPr="00416716">
        <w:rPr>
          <w:bCs/>
          <w:sz w:val="24"/>
          <w:szCs w:val="24"/>
        </w:rPr>
        <w:t>pezzi speciali</w:t>
      </w:r>
      <w:r w:rsidRPr="00335A21">
        <w:rPr>
          <w:b/>
          <w:bCs/>
          <w:sz w:val="24"/>
          <w:szCs w:val="24"/>
        </w:rPr>
        <w:t xml:space="preserve"> </w:t>
      </w:r>
      <w:r>
        <w:rPr>
          <w:sz w:val="24"/>
          <w:szCs w:val="24"/>
        </w:rPr>
        <w:t>che consentono</w:t>
      </w:r>
      <w:r w:rsidRPr="004258B4">
        <w:rPr>
          <w:sz w:val="24"/>
          <w:szCs w:val="24"/>
        </w:rPr>
        <w:t xml:space="preserve"> di rivestire </w:t>
      </w:r>
      <w:r>
        <w:rPr>
          <w:sz w:val="24"/>
          <w:szCs w:val="24"/>
        </w:rPr>
        <w:t xml:space="preserve">particolari </w:t>
      </w:r>
      <w:r w:rsidRPr="004258B4">
        <w:rPr>
          <w:sz w:val="24"/>
          <w:szCs w:val="24"/>
        </w:rPr>
        <w:t>sagome e di adattarsi alle forme degli elementi costruttivi</w:t>
      </w:r>
      <w:r>
        <w:rPr>
          <w:sz w:val="24"/>
          <w:szCs w:val="24"/>
        </w:rPr>
        <w:t xml:space="preserve">; tra questi i </w:t>
      </w:r>
      <w:r w:rsidRPr="00754265">
        <w:rPr>
          <w:b/>
          <w:bCs/>
          <w:sz w:val="24"/>
          <w:szCs w:val="24"/>
        </w:rPr>
        <w:t>bordi vasca</w:t>
      </w:r>
      <w:r>
        <w:rPr>
          <w:sz w:val="24"/>
          <w:szCs w:val="24"/>
        </w:rPr>
        <w:t xml:space="preserve"> (sistema finlandese, sistema Wiesbaden a pavimento e a parete, sistema Zurigo e sistema St. Moritz) e gli </w:t>
      </w:r>
      <w:r w:rsidRPr="008367F6">
        <w:rPr>
          <w:b/>
          <w:bCs/>
          <w:sz w:val="24"/>
          <w:szCs w:val="24"/>
        </w:rPr>
        <w:t>elementi</w:t>
      </w:r>
      <w:r>
        <w:rPr>
          <w:sz w:val="24"/>
          <w:szCs w:val="24"/>
        </w:rPr>
        <w:t xml:space="preserve"> </w:t>
      </w:r>
      <w:r w:rsidRPr="008367F6">
        <w:rPr>
          <w:b/>
          <w:bCs/>
          <w:sz w:val="24"/>
          <w:szCs w:val="24"/>
        </w:rPr>
        <w:t>complementari</w:t>
      </w:r>
      <w:r>
        <w:rPr>
          <w:sz w:val="24"/>
          <w:szCs w:val="24"/>
        </w:rPr>
        <w:t xml:space="preserve"> tra cui le canalette per esterni vasche, i muretti di testata, le isole, le scale e i gradini, le sedute e gli sdrai.</w:t>
      </w:r>
    </w:p>
    <w:p w14:paraId="180D9E40" w14:textId="3B02F8BF" w:rsidR="00977ED6" w:rsidRDefault="00977ED6" w:rsidP="00977ED6">
      <w:pPr>
        <w:jc w:val="both"/>
        <w:rPr>
          <w:sz w:val="24"/>
          <w:szCs w:val="24"/>
        </w:rPr>
      </w:pPr>
      <w:r w:rsidRPr="00C41883">
        <w:rPr>
          <w:sz w:val="24"/>
          <w:szCs w:val="24"/>
        </w:rPr>
        <w:t xml:space="preserve">Casalgrande Padana ha inoltre selezionato </w:t>
      </w:r>
      <w:r>
        <w:rPr>
          <w:sz w:val="24"/>
          <w:szCs w:val="24"/>
        </w:rPr>
        <w:t xml:space="preserve">alcune collezioni </w:t>
      </w:r>
      <w:r w:rsidRPr="001334F9">
        <w:rPr>
          <w:b/>
          <w:bCs/>
          <w:sz w:val="24"/>
          <w:szCs w:val="24"/>
          <w:u w:val="single"/>
        </w:rPr>
        <w:t>effetto pietra</w:t>
      </w:r>
      <w:r w:rsidRPr="001334F9">
        <w:rPr>
          <w:sz w:val="24"/>
          <w:szCs w:val="24"/>
        </w:rPr>
        <w:t xml:space="preserve"> (Amazzonia, </w:t>
      </w:r>
      <w:proofErr w:type="spellStart"/>
      <w:r w:rsidRPr="001334F9">
        <w:rPr>
          <w:sz w:val="24"/>
          <w:szCs w:val="24"/>
        </w:rPr>
        <w:t>Chalon</w:t>
      </w:r>
      <w:proofErr w:type="spellEnd"/>
      <w:r>
        <w:rPr>
          <w:sz w:val="24"/>
          <w:szCs w:val="24"/>
        </w:rPr>
        <w:t xml:space="preserve">, Marte, </w:t>
      </w:r>
      <w:proofErr w:type="spellStart"/>
      <w:r>
        <w:rPr>
          <w:sz w:val="24"/>
          <w:szCs w:val="24"/>
        </w:rPr>
        <w:t>Mineral</w:t>
      </w:r>
      <w:proofErr w:type="spellEnd"/>
      <w:r>
        <w:rPr>
          <w:sz w:val="24"/>
          <w:szCs w:val="24"/>
        </w:rPr>
        <w:t xml:space="preserve"> </w:t>
      </w:r>
      <w:proofErr w:type="spellStart"/>
      <w:r>
        <w:rPr>
          <w:sz w:val="24"/>
          <w:szCs w:val="24"/>
        </w:rPr>
        <w:t>Chrom</w:t>
      </w:r>
      <w:proofErr w:type="spellEnd"/>
      <w:r>
        <w:rPr>
          <w:sz w:val="24"/>
          <w:szCs w:val="24"/>
        </w:rPr>
        <w:t xml:space="preserve"> e Pietra </w:t>
      </w:r>
      <w:proofErr w:type="spellStart"/>
      <w:r>
        <w:rPr>
          <w:sz w:val="24"/>
          <w:szCs w:val="24"/>
        </w:rPr>
        <w:t>Baugè</w:t>
      </w:r>
      <w:proofErr w:type="spellEnd"/>
      <w:r w:rsidRPr="001334F9">
        <w:rPr>
          <w:sz w:val="24"/>
          <w:szCs w:val="24"/>
        </w:rPr>
        <w:t xml:space="preserve">) </w:t>
      </w:r>
      <w:r>
        <w:rPr>
          <w:sz w:val="24"/>
          <w:szCs w:val="24"/>
        </w:rPr>
        <w:t>e</w:t>
      </w:r>
      <w:r w:rsidRPr="001334F9">
        <w:rPr>
          <w:sz w:val="24"/>
          <w:szCs w:val="24"/>
        </w:rPr>
        <w:t xml:space="preserve"> ad </w:t>
      </w:r>
      <w:r w:rsidRPr="001334F9">
        <w:rPr>
          <w:b/>
          <w:bCs/>
          <w:sz w:val="24"/>
          <w:szCs w:val="24"/>
          <w:u w:val="single"/>
        </w:rPr>
        <w:t>effetto legno</w:t>
      </w:r>
      <w:r w:rsidRPr="001334F9">
        <w:rPr>
          <w:sz w:val="24"/>
          <w:szCs w:val="24"/>
        </w:rPr>
        <w:t xml:space="preserve"> (Country Wood e </w:t>
      </w:r>
      <w:proofErr w:type="spellStart"/>
      <w:r w:rsidRPr="001334F9">
        <w:rPr>
          <w:sz w:val="24"/>
          <w:szCs w:val="24"/>
        </w:rPr>
        <w:t>Newood</w:t>
      </w:r>
      <w:proofErr w:type="spellEnd"/>
      <w:r w:rsidRPr="001334F9">
        <w:rPr>
          <w:sz w:val="24"/>
          <w:szCs w:val="24"/>
        </w:rPr>
        <w:t>)</w:t>
      </w:r>
      <w:r w:rsidR="008367F6">
        <w:rPr>
          <w:sz w:val="24"/>
          <w:szCs w:val="24"/>
        </w:rPr>
        <w:t>,</w:t>
      </w:r>
      <w:r w:rsidRPr="001334F9">
        <w:rPr>
          <w:sz w:val="24"/>
          <w:szCs w:val="24"/>
        </w:rPr>
        <w:t xml:space="preserve"> </w:t>
      </w:r>
      <w:r>
        <w:rPr>
          <w:sz w:val="24"/>
          <w:szCs w:val="24"/>
        </w:rPr>
        <w:t xml:space="preserve">complete di </w:t>
      </w:r>
      <w:r w:rsidRPr="001334F9">
        <w:rPr>
          <w:sz w:val="24"/>
          <w:szCs w:val="24"/>
        </w:rPr>
        <w:t>formati che spaziano dal piccolo 15x15 cm fino al grande 60x120 cm</w:t>
      </w:r>
      <w:r>
        <w:rPr>
          <w:sz w:val="24"/>
          <w:szCs w:val="24"/>
        </w:rPr>
        <w:t>,</w:t>
      </w:r>
      <w:r w:rsidRPr="001334F9">
        <w:rPr>
          <w:sz w:val="24"/>
          <w:szCs w:val="24"/>
        </w:rPr>
        <w:t xml:space="preserve"> </w:t>
      </w:r>
      <w:r w:rsidR="008367F6">
        <w:rPr>
          <w:sz w:val="24"/>
          <w:szCs w:val="24"/>
        </w:rPr>
        <w:t xml:space="preserve">di </w:t>
      </w:r>
      <w:r w:rsidRPr="001334F9">
        <w:rPr>
          <w:sz w:val="24"/>
          <w:szCs w:val="24"/>
        </w:rPr>
        <w:t>mosaici, decori e pezzi speciali</w:t>
      </w:r>
      <w:r>
        <w:rPr>
          <w:sz w:val="24"/>
          <w:szCs w:val="24"/>
        </w:rPr>
        <w:t xml:space="preserve"> che </w:t>
      </w:r>
      <w:r w:rsidRPr="00C41883">
        <w:rPr>
          <w:sz w:val="24"/>
          <w:szCs w:val="24"/>
        </w:rPr>
        <w:t xml:space="preserve">rispondono a criteri </w:t>
      </w:r>
      <w:r>
        <w:rPr>
          <w:sz w:val="24"/>
          <w:szCs w:val="24"/>
        </w:rPr>
        <w:t xml:space="preserve">di estetica, durata e sicurezza </w:t>
      </w:r>
      <w:r w:rsidRPr="00C41883">
        <w:rPr>
          <w:sz w:val="24"/>
          <w:szCs w:val="24"/>
        </w:rPr>
        <w:t xml:space="preserve">per essere utilizzati nelle </w:t>
      </w:r>
      <w:r w:rsidRPr="001334F9">
        <w:rPr>
          <w:b/>
          <w:bCs/>
          <w:sz w:val="24"/>
          <w:szCs w:val="24"/>
        </w:rPr>
        <w:t>piscine</w:t>
      </w:r>
      <w:r w:rsidRPr="00C41883">
        <w:rPr>
          <w:sz w:val="24"/>
          <w:szCs w:val="24"/>
        </w:rPr>
        <w:t xml:space="preserve"> </w:t>
      </w:r>
      <w:r w:rsidRPr="001334F9">
        <w:rPr>
          <w:b/>
          <w:bCs/>
          <w:sz w:val="24"/>
          <w:szCs w:val="24"/>
        </w:rPr>
        <w:t>pubbliche</w:t>
      </w:r>
      <w:r w:rsidRPr="00C41883">
        <w:rPr>
          <w:sz w:val="24"/>
          <w:szCs w:val="24"/>
        </w:rPr>
        <w:t xml:space="preserve">, </w:t>
      </w:r>
      <w:r w:rsidR="008367F6">
        <w:rPr>
          <w:sz w:val="24"/>
          <w:szCs w:val="24"/>
        </w:rPr>
        <w:t xml:space="preserve">nei </w:t>
      </w:r>
      <w:r w:rsidRPr="001334F9">
        <w:rPr>
          <w:b/>
          <w:bCs/>
          <w:sz w:val="24"/>
          <w:szCs w:val="24"/>
        </w:rPr>
        <w:t>centri benessere</w:t>
      </w:r>
      <w:r>
        <w:rPr>
          <w:sz w:val="24"/>
          <w:szCs w:val="24"/>
        </w:rPr>
        <w:t xml:space="preserve"> e </w:t>
      </w:r>
      <w:r w:rsidR="008367F6">
        <w:rPr>
          <w:sz w:val="24"/>
          <w:szCs w:val="24"/>
        </w:rPr>
        <w:t xml:space="preserve">nelle </w:t>
      </w:r>
      <w:r w:rsidRPr="00B6048E">
        <w:rPr>
          <w:b/>
          <w:sz w:val="24"/>
          <w:szCs w:val="24"/>
        </w:rPr>
        <w:t>spa</w:t>
      </w:r>
      <w:r>
        <w:rPr>
          <w:sz w:val="24"/>
          <w:szCs w:val="24"/>
        </w:rPr>
        <w:t>.</w:t>
      </w:r>
    </w:p>
    <w:p w14:paraId="5D7CAFFA" w14:textId="77777777" w:rsidR="00977ED6" w:rsidRDefault="00977ED6" w:rsidP="00977ED6">
      <w:pPr>
        <w:jc w:val="both"/>
        <w:rPr>
          <w:sz w:val="24"/>
          <w:szCs w:val="24"/>
        </w:rPr>
      </w:pPr>
    </w:p>
    <w:p w14:paraId="1377E28A" w14:textId="77777777" w:rsidR="00977ED6" w:rsidRDefault="00977ED6" w:rsidP="00977ED6">
      <w:pPr>
        <w:rPr>
          <w:b/>
          <w:bCs/>
          <w:sz w:val="24"/>
          <w:szCs w:val="24"/>
        </w:rPr>
      </w:pPr>
    </w:p>
    <w:p w14:paraId="793A7E01" w14:textId="77777777" w:rsidR="00977ED6" w:rsidRDefault="00977ED6" w:rsidP="00977ED6">
      <w:pPr>
        <w:rPr>
          <w:b/>
          <w:bCs/>
          <w:sz w:val="24"/>
          <w:szCs w:val="24"/>
        </w:rPr>
      </w:pPr>
    </w:p>
    <w:p w14:paraId="5400DD34" w14:textId="77777777" w:rsidR="00977ED6" w:rsidRDefault="00977ED6" w:rsidP="00977ED6">
      <w:pPr>
        <w:rPr>
          <w:b/>
          <w:bCs/>
          <w:sz w:val="24"/>
          <w:szCs w:val="24"/>
        </w:rPr>
      </w:pPr>
    </w:p>
    <w:p w14:paraId="40330302" w14:textId="77777777" w:rsidR="00977ED6" w:rsidRDefault="00977ED6" w:rsidP="00977ED6">
      <w:pPr>
        <w:rPr>
          <w:b/>
          <w:bCs/>
          <w:sz w:val="24"/>
          <w:szCs w:val="24"/>
        </w:rPr>
      </w:pPr>
      <w:r w:rsidRPr="006C3ED7">
        <w:rPr>
          <w:b/>
          <w:bCs/>
          <w:sz w:val="24"/>
          <w:szCs w:val="24"/>
        </w:rPr>
        <w:lastRenderedPageBreak/>
        <w:t>Percorsi per le disabilità visive</w:t>
      </w:r>
      <w:r>
        <w:rPr>
          <w:b/>
          <w:bCs/>
          <w:sz w:val="24"/>
          <w:szCs w:val="24"/>
        </w:rPr>
        <w:t xml:space="preserve"> </w:t>
      </w:r>
    </w:p>
    <w:p w14:paraId="00074BE2" w14:textId="77777777" w:rsidR="00977ED6" w:rsidRPr="00524CD7" w:rsidRDefault="00977ED6" w:rsidP="00977ED6">
      <w:pPr>
        <w:jc w:val="both"/>
        <w:rPr>
          <w:b/>
          <w:bCs/>
          <w:sz w:val="24"/>
          <w:szCs w:val="24"/>
        </w:rPr>
      </w:pPr>
      <w:r w:rsidRPr="00524CD7">
        <w:rPr>
          <w:sz w:val="24"/>
          <w:szCs w:val="24"/>
        </w:rPr>
        <w:t xml:space="preserve">Casalgrande Padana, da sempre sensibile ai problemi sociali e delle disabilità, ha sviluppato e realizzato il progetto </w:t>
      </w:r>
      <w:hyperlink r:id="rId15" w:history="1">
        <w:proofErr w:type="spellStart"/>
        <w:r w:rsidRPr="00524CD7">
          <w:rPr>
            <w:rStyle w:val="Collegamentoipertestuale"/>
            <w:b/>
            <w:bCs/>
            <w:sz w:val="24"/>
            <w:szCs w:val="24"/>
          </w:rPr>
          <w:t>Granitogres</w:t>
        </w:r>
        <w:proofErr w:type="spellEnd"/>
        <w:r w:rsidRPr="00524CD7">
          <w:rPr>
            <w:rStyle w:val="Collegamentoipertestuale"/>
            <w:b/>
            <w:bCs/>
            <w:sz w:val="24"/>
            <w:szCs w:val="24"/>
          </w:rPr>
          <w:t xml:space="preserve"> </w:t>
        </w:r>
        <w:proofErr w:type="spellStart"/>
        <w:r w:rsidRPr="00524CD7">
          <w:rPr>
            <w:rStyle w:val="Collegamentoipertestuale"/>
            <w:b/>
            <w:bCs/>
            <w:sz w:val="24"/>
            <w:szCs w:val="24"/>
          </w:rPr>
          <w:t>Tactile</w:t>
        </w:r>
        <w:proofErr w:type="spellEnd"/>
      </w:hyperlink>
      <w:r w:rsidRPr="00524CD7">
        <w:rPr>
          <w:sz w:val="24"/>
          <w:szCs w:val="24"/>
        </w:rPr>
        <w:t xml:space="preserve">, un vero e proprio insieme di codici a rilievo impressi direttamente sulle </w:t>
      </w:r>
      <w:r w:rsidRPr="00D111BE">
        <w:rPr>
          <w:b/>
          <w:sz w:val="24"/>
          <w:szCs w:val="24"/>
        </w:rPr>
        <w:t>lastre in gres porcellanato</w:t>
      </w:r>
      <w:r w:rsidRPr="00524CD7">
        <w:rPr>
          <w:sz w:val="24"/>
          <w:szCs w:val="24"/>
        </w:rPr>
        <w:t xml:space="preserve"> che consente la realizzazione di percorsi tattili completi e capaci di offrire una maggiore autonomia negli spostamenti dei non vedenti e ipovedenti negli edifici pubblici e in ambito urbano in genere.</w:t>
      </w:r>
    </w:p>
    <w:p w14:paraId="32F6BCA6" w14:textId="77777777" w:rsidR="00977ED6" w:rsidRDefault="00977ED6" w:rsidP="00977ED6">
      <w:pPr>
        <w:rPr>
          <w:b/>
          <w:bCs/>
          <w:sz w:val="24"/>
          <w:szCs w:val="24"/>
        </w:rPr>
      </w:pPr>
    </w:p>
    <w:p w14:paraId="3EAFF1D7" w14:textId="77777777" w:rsidR="00977ED6" w:rsidRPr="005578ED" w:rsidRDefault="00977ED6" w:rsidP="00977ED6">
      <w:pPr>
        <w:rPr>
          <w:b/>
          <w:bCs/>
          <w:sz w:val="24"/>
          <w:szCs w:val="24"/>
        </w:rPr>
      </w:pPr>
      <w:proofErr w:type="spellStart"/>
      <w:r w:rsidRPr="006C3ED7">
        <w:rPr>
          <w:b/>
          <w:bCs/>
          <w:sz w:val="24"/>
          <w:szCs w:val="24"/>
        </w:rPr>
        <w:t>Bios</w:t>
      </w:r>
      <w:proofErr w:type="spellEnd"/>
      <w:r w:rsidRPr="006C3ED7">
        <w:rPr>
          <w:b/>
          <w:bCs/>
          <w:sz w:val="24"/>
          <w:szCs w:val="24"/>
        </w:rPr>
        <w:t xml:space="preserve"> </w:t>
      </w:r>
      <w:proofErr w:type="spellStart"/>
      <w:r w:rsidRPr="006C3ED7">
        <w:rPr>
          <w:b/>
          <w:bCs/>
          <w:sz w:val="24"/>
          <w:szCs w:val="24"/>
        </w:rPr>
        <w:t>Antibacterial</w:t>
      </w:r>
      <w:proofErr w:type="spellEnd"/>
    </w:p>
    <w:p w14:paraId="7EDD9BCB" w14:textId="775DD9D3" w:rsidR="00977ED6" w:rsidRDefault="00977ED6" w:rsidP="00977ED6">
      <w:pPr>
        <w:jc w:val="both"/>
        <w:rPr>
          <w:sz w:val="24"/>
          <w:szCs w:val="24"/>
        </w:rPr>
      </w:pPr>
      <w:r w:rsidRPr="00122056">
        <w:rPr>
          <w:sz w:val="24"/>
          <w:szCs w:val="24"/>
        </w:rPr>
        <w:t xml:space="preserve">Negli impianti natatori tradizionali ma anche nei moderni centri benessere l’abbattimento dei batteri sulle superfici diventa un grande valore aggiunto per contrastare l’insorgere di muffe, lieviti e funghi. </w:t>
      </w:r>
      <w:proofErr w:type="spellStart"/>
      <w:r w:rsidRPr="00122056">
        <w:rPr>
          <w:b/>
          <w:bCs/>
          <w:sz w:val="24"/>
          <w:szCs w:val="24"/>
          <w:u w:val="single"/>
        </w:rPr>
        <w:t>Bios</w:t>
      </w:r>
      <w:proofErr w:type="spellEnd"/>
      <w:r w:rsidRPr="00122056">
        <w:rPr>
          <w:b/>
          <w:bCs/>
          <w:sz w:val="24"/>
          <w:szCs w:val="24"/>
          <w:u w:val="single"/>
        </w:rPr>
        <w:t xml:space="preserve"> </w:t>
      </w:r>
      <w:proofErr w:type="spellStart"/>
      <w:r w:rsidRPr="00122056">
        <w:rPr>
          <w:b/>
          <w:bCs/>
          <w:sz w:val="24"/>
          <w:szCs w:val="24"/>
          <w:u w:val="single"/>
        </w:rPr>
        <w:t>Antibacterial</w:t>
      </w:r>
      <w:proofErr w:type="spellEnd"/>
      <w:r w:rsidRPr="00122056">
        <w:rPr>
          <w:b/>
          <w:bCs/>
          <w:sz w:val="24"/>
          <w:szCs w:val="24"/>
          <w:u w:val="single"/>
        </w:rPr>
        <w:t>®</w:t>
      </w:r>
      <w:r w:rsidRPr="00122056">
        <w:rPr>
          <w:sz w:val="24"/>
          <w:szCs w:val="24"/>
        </w:rPr>
        <w:t xml:space="preserve"> è la linea di prodotti da rivestimento e pavimentazione in </w:t>
      </w:r>
      <w:r w:rsidRPr="0073665C">
        <w:rPr>
          <w:b/>
          <w:bCs/>
          <w:sz w:val="24"/>
          <w:szCs w:val="24"/>
        </w:rPr>
        <w:t>gres</w:t>
      </w:r>
      <w:r w:rsidRPr="00122056">
        <w:rPr>
          <w:sz w:val="24"/>
          <w:szCs w:val="24"/>
        </w:rPr>
        <w:t xml:space="preserve"> </w:t>
      </w:r>
      <w:r w:rsidRPr="0073665C">
        <w:rPr>
          <w:b/>
          <w:bCs/>
          <w:sz w:val="24"/>
          <w:szCs w:val="24"/>
        </w:rPr>
        <w:t>porcellanato</w:t>
      </w:r>
      <w:r w:rsidRPr="00122056">
        <w:rPr>
          <w:sz w:val="24"/>
          <w:szCs w:val="24"/>
        </w:rPr>
        <w:t xml:space="preserve"> capac</w:t>
      </w:r>
      <w:r w:rsidR="00CB43F3">
        <w:rPr>
          <w:sz w:val="24"/>
          <w:szCs w:val="24"/>
        </w:rPr>
        <w:t>e</w:t>
      </w:r>
      <w:r w:rsidRPr="00122056">
        <w:rPr>
          <w:sz w:val="24"/>
          <w:szCs w:val="24"/>
        </w:rPr>
        <w:t xml:space="preserve"> di abbattere al 99,9% i quattro principali ceppi batterici presenti negli ambienti confinati: </w:t>
      </w:r>
      <w:proofErr w:type="spellStart"/>
      <w:r w:rsidRPr="00122056">
        <w:rPr>
          <w:i/>
          <w:iCs/>
          <w:sz w:val="24"/>
          <w:szCs w:val="24"/>
        </w:rPr>
        <w:t>Staphylococcus</w:t>
      </w:r>
      <w:proofErr w:type="spellEnd"/>
      <w:r w:rsidRPr="00122056">
        <w:rPr>
          <w:i/>
          <w:iCs/>
          <w:sz w:val="24"/>
          <w:szCs w:val="24"/>
        </w:rPr>
        <w:t xml:space="preserve"> </w:t>
      </w:r>
      <w:proofErr w:type="spellStart"/>
      <w:r w:rsidRPr="00122056">
        <w:rPr>
          <w:i/>
          <w:iCs/>
          <w:sz w:val="24"/>
          <w:szCs w:val="24"/>
        </w:rPr>
        <w:t>aureus</w:t>
      </w:r>
      <w:proofErr w:type="spellEnd"/>
      <w:r w:rsidRPr="00122056">
        <w:rPr>
          <w:sz w:val="24"/>
          <w:szCs w:val="24"/>
        </w:rPr>
        <w:t xml:space="preserve">, </w:t>
      </w:r>
      <w:r w:rsidRPr="00122056">
        <w:rPr>
          <w:i/>
          <w:iCs/>
          <w:sz w:val="24"/>
          <w:szCs w:val="24"/>
        </w:rPr>
        <w:t>Escherichia coli</w:t>
      </w:r>
      <w:r w:rsidRPr="00122056">
        <w:rPr>
          <w:sz w:val="24"/>
          <w:szCs w:val="24"/>
        </w:rPr>
        <w:t xml:space="preserve">, </w:t>
      </w:r>
      <w:proofErr w:type="spellStart"/>
      <w:r w:rsidRPr="00122056">
        <w:rPr>
          <w:i/>
          <w:iCs/>
          <w:sz w:val="24"/>
          <w:szCs w:val="24"/>
        </w:rPr>
        <w:t>Pseudomonas</w:t>
      </w:r>
      <w:proofErr w:type="spellEnd"/>
      <w:r w:rsidRPr="00122056">
        <w:rPr>
          <w:i/>
          <w:iCs/>
          <w:sz w:val="24"/>
          <w:szCs w:val="24"/>
        </w:rPr>
        <w:t xml:space="preserve"> </w:t>
      </w:r>
      <w:proofErr w:type="spellStart"/>
      <w:r w:rsidRPr="00122056">
        <w:rPr>
          <w:i/>
          <w:iCs/>
          <w:sz w:val="24"/>
          <w:szCs w:val="24"/>
        </w:rPr>
        <w:t>aeruginosa</w:t>
      </w:r>
      <w:proofErr w:type="spellEnd"/>
      <w:r w:rsidRPr="00122056">
        <w:rPr>
          <w:sz w:val="24"/>
          <w:szCs w:val="24"/>
        </w:rPr>
        <w:t xml:space="preserve">, </w:t>
      </w:r>
      <w:proofErr w:type="spellStart"/>
      <w:r w:rsidRPr="00122056">
        <w:rPr>
          <w:i/>
          <w:iCs/>
          <w:sz w:val="24"/>
          <w:szCs w:val="24"/>
        </w:rPr>
        <w:t>Enterococcus</w:t>
      </w:r>
      <w:proofErr w:type="spellEnd"/>
      <w:r w:rsidRPr="00122056">
        <w:rPr>
          <w:i/>
          <w:iCs/>
          <w:sz w:val="24"/>
          <w:szCs w:val="24"/>
        </w:rPr>
        <w:t xml:space="preserve"> </w:t>
      </w:r>
      <w:proofErr w:type="spellStart"/>
      <w:r w:rsidRPr="00122056">
        <w:rPr>
          <w:i/>
          <w:iCs/>
          <w:sz w:val="24"/>
          <w:szCs w:val="24"/>
        </w:rPr>
        <w:t>faecalis</w:t>
      </w:r>
      <w:proofErr w:type="spellEnd"/>
      <w:r w:rsidRPr="00122056">
        <w:rPr>
          <w:sz w:val="24"/>
          <w:szCs w:val="24"/>
        </w:rPr>
        <w:t xml:space="preserve">. </w:t>
      </w:r>
    </w:p>
    <w:p w14:paraId="16AEC105" w14:textId="77777777" w:rsidR="00977ED6" w:rsidRPr="00122056"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sidRPr="00122056">
        <w:rPr>
          <w:rFonts w:asciiTheme="minorHAnsi" w:hAnsiTheme="minorHAnsi" w:cstheme="minorHAnsi"/>
        </w:rPr>
        <w:t>Il principio attivo impiegato da </w:t>
      </w:r>
      <w:hyperlink r:id="rId16" w:history="1">
        <w:proofErr w:type="spellStart"/>
        <w:r w:rsidRPr="00122056">
          <w:rPr>
            <w:rStyle w:val="Enfasigrassetto"/>
            <w:rFonts w:asciiTheme="minorHAnsi" w:hAnsiTheme="minorHAnsi" w:cstheme="minorHAnsi"/>
            <w:bdr w:val="none" w:sz="0" w:space="0" w:color="auto" w:frame="1"/>
          </w:rPr>
          <w:t>Bios</w:t>
        </w:r>
        <w:proofErr w:type="spellEnd"/>
        <w:r w:rsidRPr="00122056">
          <w:rPr>
            <w:rStyle w:val="Enfasigrassetto"/>
            <w:rFonts w:asciiTheme="minorHAnsi" w:hAnsiTheme="minorHAnsi" w:cstheme="minorHAnsi"/>
            <w:bdr w:val="none" w:sz="0" w:space="0" w:color="auto" w:frame="1"/>
          </w:rPr>
          <w:t xml:space="preserve"> </w:t>
        </w:r>
        <w:proofErr w:type="spellStart"/>
        <w:r w:rsidRPr="00122056">
          <w:rPr>
            <w:rStyle w:val="Enfasigrassetto"/>
            <w:rFonts w:asciiTheme="minorHAnsi" w:hAnsiTheme="minorHAnsi" w:cstheme="minorHAnsi"/>
            <w:bdr w:val="none" w:sz="0" w:space="0" w:color="auto" w:frame="1"/>
          </w:rPr>
          <w:t>Antibacterial</w:t>
        </w:r>
        <w:proofErr w:type="spellEnd"/>
        <w:r w:rsidRPr="00122056">
          <w:rPr>
            <w:rStyle w:val="Enfasigrassetto"/>
            <w:rFonts w:asciiTheme="minorHAnsi" w:hAnsiTheme="minorHAnsi" w:cstheme="minorHAnsi"/>
            <w:bdr w:val="none" w:sz="0" w:space="0" w:color="auto" w:frame="1"/>
          </w:rPr>
          <w:t>®</w:t>
        </w:r>
      </w:hyperlink>
      <w:r w:rsidRPr="00122056">
        <w:rPr>
          <w:rFonts w:asciiTheme="minorHAnsi" w:hAnsiTheme="minorHAnsi" w:cstheme="minorHAnsi"/>
        </w:rPr>
        <w:t> si basa sull’utilizzo dell’argento, materiale nobile ampiamente utilizzato nella produzione di oggetti d’uso quotidiano le cui proprietà antibatteriche sono note sin dall’antichità, pertanto risulta essere atossico ed assolutamente innocuo per la salute, anallergico a contatto con la pelle e non rilascia sostanze nocive per l’ambiente.</w:t>
      </w:r>
    </w:p>
    <w:p w14:paraId="492FA379" w14:textId="77777777" w:rsidR="00977ED6" w:rsidRPr="00122056"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roofErr w:type="spellStart"/>
      <w:r w:rsidRPr="00122056">
        <w:rPr>
          <w:rStyle w:val="Enfasigrassetto"/>
          <w:rFonts w:asciiTheme="minorHAnsi" w:hAnsiTheme="minorHAnsi" w:cstheme="minorHAnsi"/>
          <w:bdr w:val="none" w:sz="0" w:space="0" w:color="auto" w:frame="1"/>
        </w:rPr>
        <w:t>Bios</w:t>
      </w:r>
      <w:proofErr w:type="spellEnd"/>
      <w:r w:rsidRPr="00122056">
        <w:rPr>
          <w:rStyle w:val="Enfasigrassetto"/>
          <w:rFonts w:asciiTheme="minorHAnsi" w:hAnsiTheme="minorHAnsi" w:cstheme="minorHAnsi"/>
          <w:bdr w:val="none" w:sz="0" w:space="0" w:color="auto" w:frame="1"/>
        </w:rPr>
        <w:t xml:space="preserve"> </w:t>
      </w:r>
      <w:proofErr w:type="spellStart"/>
      <w:r w:rsidRPr="00122056">
        <w:rPr>
          <w:rStyle w:val="Enfasigrassetto"/>
          <w:rFonts w:asciiTheme="minorHAnsi" w:hAnsiTheme="minorHAnsi" w:cstheme="minorHAnsi"/>
          <w:bdr w:val="none" w:sz="0" w:space="0" w:color="auto" w:frame="1"/>
        </w:rPr>
        <w:t>Antibacterial</w:t>
      </w:r>
      <w:proofErr w:type="spellEnd"/>
      <w:r w:rsidRPr="00122056">
        <w:rPr>
          <w:rStyle w:val="Enfasigrassetto"/>
          <w:rFonts w:asciiTheme="minorHAnsi" w:hAnsiTheme="minorHAnsi" w:cstheme="minorHAnsi"/>
          <w:bdr w:val="none" w:sz="0" w:space="0" w:color="auto" w:frame="1"/>
        </w:rPr>
        <w:t>®</w:t>
      </w:r>
      <w:r w:rsidRPr="00122056">
        <w:rPr>
          <w:rFonts w:asciiTheme="minorHAnsi" w:hAnsiTheme="minorHAnsi" w:cstheme="minorHAnsi"/>
        </w:rPr>
        <w:t> adotta una tecnologia basata sul rilascio lento e controllato di ioni d’argento, che blocca il metabolismo dei batteri, eliminandoli e impedendone la proliferazione. Essendo il trattamento antibatterico integrato in maniera permanente nel prodotto ceramico, l’usura del pavimento non modifica le prestazioni antibatteriche della piastrella.</w:t>
      </w:r>
    </w:p>
    <w:p w14:paraId="439F3DD0" w14:textId="77777777" w:rsidR="00977ED6"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sidRPr="00122056">
        <w:rPr>
          <w:rFonts w:asciiTheme="minorHAnsi" w:hAnsiTheme="minorHAnsi" w:cstheme="minorHAnsi"/>
        </w:rPr>
        <w:t>Infine, lo scudo protettivo di </w:t>
      </w:r>
      <w:proofErr w:type="spellStart"/>
      <w:r w:rsidRPr="00122056">
        <w:rPr>
          <w:rStyle w:val="Enfasigrassetto"/>
          <w:rFonts w:asciiTheme="minorHAnsi" w:hAnsiTheme="minorHAnsi" w:cstheme="minorHAnsi"/>
          <w:bdr w:val="none" w:sz="0" w:space="0" w:color="auto" w:frame="1"/>
        </w:rPr>
        <w:t>Bios</w:t>
      </w:r>
      <w:proofErr w:type="spellEnd"/>
      <w:r w:rsidRPr="00122056">
        <w:rPr>
          <w:rStyle w:val="Enfasigrassetto"/>
          <w:rFonts w:asciiTheme="minorHAnsi" w:hAnsiTheme="minorHAnsi" w:cstheme="minorHAnsi"/>
          <w:bdr w:val="none" w:sz="0" w:space="0" w:color="auto" w:frame="1"/>
        </w:rPr>
        <w:t xml:space="preserve"> </w:t>
      </w:r>
      <w:proofErr w:type="spellStart"/>
      <w:r w:rsidRPr="00122056">
        <w:rPr>
          <w:rStyle w:val="Enfasigrassetto"/>
          <w:rFonts w:asciiTheme="minorHAnsi" w:hAnsiTheme="minorHAnsi" w:cstheme="minorHAnsi"/>
          <w:bdr w:val="none" w:sz="0" w:space="0" w:color="auto" w:frame="1"/>
        </w:rPr>
        <w:t>Antibacterial</w:t>
      </w:r>
      <w:proofErr w:type="spellEnd"/>
      <w:r w:rsidRPr="00122056">
        <w:rPr>
          <w:rStyle w:val="Enfasigrassetto"/>
          <w:rFonts w:asciiTheme="minorHAnsi" w:hAnsiTheme="minorHAnsi" w:cstheme="minorHAnsi"/>
          <w:bdr w:val="none" w:sz="0" w:space="0" w:color="auto" w:frame="1"/>
        </w:rPr>
        <w:t>®</w:t>
      </w:r>
      <w:r w:rsidRPr="00122056">
        <w:rPr>
          <w:rFonts w:asciiTheme="minorHAnsi" w:hAnsiTheme="minorHAnsi" w:cstheme="minorHAnsi"/>
        </w:rPr>
        <w:t> è sempre attivo, giorno e notte, con o senza luce solare e non necessita di raggi UV per l’attivazione.</w:t>
      </w:r>
    </w:p>
    <w:p w14:paraId="4F131AC5" w14:textId="77777777" w:rsidR="00977ED6"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2AF6D8FA" w14:textId="77777777" w:rsidR="00977ED6" w:rsidRDefault="00977ED6" w:rsidP="00977ED6">
      <w:pPr>
        <w:rPr>
          <w:b/>
          <w:bCs/>
          <w:sz w:val="24"/>
          <w:szCs w:val="24"/>
        </w:rPr>
      </w:pPr>
      <w:r>
        <w:rPr>
          <w:b/>
          <w:bCs/>
          <w:sz w:val="24"/>
          <w:szCs w:val="24"/>
        </w:rPr>
        <w:t>Perché scegliere il gres porcellanato di Casalgrande Padana per rivestire le piscine?</w:t>
      </w:r>
    </w:p>
    <w:p w14:paraId="5AEEA764" w14:textId="77777777" w:rsidR="00977ED6" w:rsidRPr="00EB5A11" w:rsidRDefault="00977ED6" w:rsidP="00977ED6">
      <w:pPr>
        <w:jc w:val="both"/>
        <w:rPr>
          <w:sz w:val="24"/>
          <w:szCs w:val="24"/>
        </w:rPr>
      </w:pPr>
      <w:r>
        <w:rPr>
          <w:rFonts w:cstheme="minorHAnsi"/>
          <w:sz w:val="24"/>
          <w:szCs w:val="24"/>
        </w:rPr>
        <w:t>Il</w:t>
      </w:r>
      <w:r w:rsidRPr="00B851F4">
        <w:rPr>
          <w:rFonts w:cstheme="minorHAnsi"/>
          <w:sz w:val="24"/>
          <w:szCs w:val="24"/>
        </w:rPr>
        <w:t xml:space="preserve"> </w:t>
      </w:r>
      <w:r w:rsidRPr="00B851F4">
        <w:rPr>
          <w:rFonts w:cstheme="minorHAnsi"/>
          <w:b/>
          <w:bCs/>
          <w:sz w:val="24"/>
          <w:szCs w:val="24"/>
        </w:rPr>
        <w:t>gres porcellanato di Casalgrande Padana</w:t>
      </w:r>
      <w:r w:rsidRPr="00B851F4">
        <w:rPr>
          <w:rFonts w:cstheme="minorHAnsi"/>
          <w:sz w:val="24"/>
          <w:szCs w:val="24"/>
        </w:rPr>
        <w:t xml:space="preserve"> rappresenta un materiale </w:t>
      </w:r>
      <w:r w:rsidRPr="00EB5A11">
        <w:rPr>
          <w:rFonts w:cstheme="minorHAnsi"/>
          <w:bCs/>
          <w:sz w:val="24"/>
          <w:szCs w:val="24"/>
        </w:rPr>
        <w:t>duraturo</w:t>
      </w:r>
      <w:r w:rsidRPr="00B851F4">
        <w:rPr>
          <w:rFonts w:cstheme="minorHAnsi"/>
          <w:sz w:val="24"/>
          <w:szCs w:val="24"/>
        </w:rPr>
        <w:t xml:space="preserve">, </w:t>
      </w:r>
      <w:proofErr w:type="spellStart"/>
      <w:r w:rsidRPr="00EB5A11">
        <w:rPr>
          <w:rFonts w:cstheme="minorHAnsi"/>
          <w:bCs/>
          <w:sz w:val="24"/>
          <w:szCs w:val="24"/>
        </w:rPr>
        <w:t>inassorbente</w:t>
      </w:r>
      <w:proofErr w:type="spellEnd"/>
      <w:r w:rsidRPr="00B851F4">
        <w:rPr>
          <w:rFonts w:cstheme="minorHAnsi"/>
          <w:sz w:val="24"/>
          <w:szCs w:val="24"/>
        </w:rPr>
        <w:t xml:space="preserve">, </w:t>
      </w:r>
      <w:r w:rsidRPr="00EB5A11">
        <w:rPr>
          <w:rFonts w:cstheme="minorHAnsi"/>
          <w:bCs/>
          <w:sz w:val="24"/>
          <w:szCs w:val="24"/>
        </w:rPr>
        <w:t>resistente</w:t>
      </w:r>
      <w:r w:rsidRPr="00EB5A11">
        <w:rPr>
          <w:rFonts w:cstheme="minorHAnsi"/>
          <w:sz w:val="24"/>
          <w:szCs w:val="24"/>
        </w:rPr>
        <w:t xml:space="preserve"> </w:t>
      </w:r>
      <w:r w:rsidRPr="00EB5A11">
        <w:rPr>
          <w:rFonts w:cstheme="minorHAnsi"/>
          <w:bCs/>
          <w:sz w:val="24"/>
          <w:szCs w:val="24"/>
        </w:rPr>
        <w:t>agli sbalzi termici</w:t>
      </w:r>
      <w:r w:rsidRPr="00B851F4">
        <w:rPr>
          <w:rFonts w:cstheme="minorHAnsi"/>
          <w:sz w:val="24"/>
          <w:szCs w:val="24"/>
        </w:rPr>
        <w:t>, al</w:t>
      </w:r>
      <w:r w:rsidRPr="00B851F4">
        <w:rPr>
          <w:rFonts w:cstheme="minorHAnsi"/>
          <w:b/>
          <w:bCs/>
          <w:sz w:val="24"/>
          <w:szCs w:val="24"/>
        </w:rPr>
        <w:t xml:space="preserve"> </w:t>
      </w:r>
      <w:r w:rsidRPr="00EB5A11">
        <w:rPr>
          <w:rFonts w:cstheme="minorHAnsi"/>
          <w:bCs/>
          <w:sz w:val="24"/>
          <w:szCs w:val="24"/>
        </w:rPr>
        <w:t>gelo</w:t>
      </w:r>
      <w:r w:rsidRPr="00B851F4">
        <w:rPr>
          <w:rFonts w:cstheme="minorHAnsi"/>
          <w:b/>
          <w:bCs/>
          <w:sz w:val="24"/>
          <w:szCs w:val="24"/>
        </w:rPr>
        <w:t xml:space="preserve"> </w:t>
      </w:r>
      <w:r w:rsidRPr="00B851F4">
        <w:rPr>
          <w:rFonts w:cstheme="minorHAnsi"/>
          <w:sz w:val="24"/>
          <w:szCs w:val="24"/>
        </w:rPr>
        <w:t xml:space="preserve">e agli agenti atmosferici, </w:t>
      </w:r>
      <w:r w:rsidRPr="00EB5A11">
        <w:rPr>
          <w:rFonts w:cstheme="minorHAnsi"/>
          <w:bCs/>
          <w:sz w:val="24"/>
          <w:szCs w:val="24"/>
        </w:rPr>
        <w:t>al cloro</w:t>
      </w:r>
      <w:r w:rsidRPr="00B851F4">
        <w:rPr>
          <w:rFonts w:cstheme="minorHAnsi"/>
          <w:sz w:val="24"/>
          <w:szCs w:val="24"/>
        </w:rPr>
        <w:t xml:space="preserve"> e agli </w:t>
      </w:r>
      <w:r w:rsidRPr="00EB5A11">
        <w:rPr>
          <w:rFonts w:cstheme="minorHAnsi"/>
          <w:bCs/>
          <w:sz w:val="24"/>
          <w:szCs w:val="24"/>
        </w:rPr>
        <w:t>agenti chimici</w:t>
      </w:r>
      <w:r w:rsidRPr="00EB5A11">
        <w:rPr>
          <w:rFonts w:cstheme="minorHAnsi"/>
          <w:sz w:val="24"/>
          <w:szCs w:val="24"/>
        </w:rPr>
        <w:t xml:space="preserve"> </w:t>
      </w:r>
      <w:r w:rsidRPr="00EB5A11">
        <w:rPr>
          <w:rStyle w:val="Enfasigrassetto"/>
          <w:rFonts w:cstheme="minorHAnsi"/>
          <w:b w:val="0"/>
          <w:sz w:val="24"/>
          <w:szCs w:val="24"/>
          <w:bdr w:val="none" w:sz="0" w:space="0" w:color="auto" w:frame="1"/>
          <w:shd w:val="clear" w:color="auto" w:fill="FFFFFF"/>
        </w:rPr>
        <w:t>più</w:t>
      </w:r>
      <w:r w:rsidRPr="00B851F4">
        <w:rPr>
          <w:rStyle w:val="Enfasigrassetto"/>
          <w:rFonts w:cstheme="minorHAnsi"/>
          <w:sz w:val="24"/>
          <w:szCs w:val="24"/>
          <w:bdr w:val="none" w:sz="0" w:space="0" w:color="auto" w:frame="1"/>
          <w:shd w:val="clear" w:color="auto" w:fill="FFFFFF"/>
        </w:rPr>
        <w:t xml:space="preserve"> </w:t>
      </w:r>
      <w:r w:rsidRPr="00EB5A11">
        <w:rPr>
          <w:rStyle w:val="Enfasigrassetto"/>
          <w:rFonts w:cstheme="minorHAnsi"/>
          <w:b w:val="0"/>
          <w:sz w:val="24"/>
          <w:szCs w:val="24"/>
          <w:bdr w:val="none" w:sz="0" w:space="0" w:color="auto" w:frame="1"/>
          <w:shd w:val="clear" w:color="auto" w:fill="FFFFFF"/>
        </w:rPr>
        <w:t>aggressivi</w:t>
      </w:r>
      <w:r w:rsidRPr="00B851F4">
        <w:rPr>
          <w:rFonts w:cstheme="minorHAnsi"/>
          <w:sz w:val="24"/>
          <w:szCs w:val="24"/>
          <w:shd w:val="clear" w:color="auto" w:fill="FFFFFF"/>
        </w:rPr>
        <w:t> (con la sola esc</w:t>
      </w:r>
      <w:r>
        <w:rPr>
          <w:rFonts w:cstheme="minorHAnsi"/>
          <w:sz w:val="24"/>
          <w:szCs w:val="24"/>
          <w:shd w:val="clear" w:color="auto" w:fill="FFFFFF"/>
        </w:rPr>
        <w:t>lusione dell’acido fluoridrico);</w:t>
      </w:r>
      <w:r w:rsidRPr="00B851F4">
        <w:rPr>
          <w:rFonts w:cstheme="minorHAnsi"/>
          <w:sz w:val="24"/>
          <w:szCs w:val="24"/>
          <w:shd w:val="clear" w:color="auto" w:fill="FFFFFF"/>
        </w:rPr>
        <w:t xml:space="preserve"> garantisce </w:t>
      </w:r>
      <w:r>
        <w:rPr>
          <w:rFonts w:cstheme="minorHAnsi"/>
          <w:sz w:val="24"/>
          <w:szCs w:val="24"/>
          <w:shd w:val="clear" w:color="auto" w:fill="FFFFFF"/>
        </w:rPr>
        <w:t xml:space="preserve">inoltre </w:t>
      </w:r>
      <w:r w:rsidRPr="00EB5A11">
        <w:rPr>
          <w:rFonts w:cstheme="minorHAnsi"/>
          <w:sz w:val="24"/>
          <w:szCs w:val="24"/>
          <w:shd w:val="clear" w:color="auto" w:fill="FFFFFF"/>
        </w:rPr>
        <w:t>un’</w:t>
      </w:r>
      <w:r w:rsidRPr="00EB5A11">
        <w:rPr>
          <w:rFonts w:cstheme="minorHAnsi"/>
          <w:bCs/>
          <w:sz w:val="24"/>
          <w:szCs w:val="24"/>
          <w:shd w:val="clear" w:color="auto" w:fill="FFFFFF"/>
        </w:rPr>
        <w:t>elevata resistenza</w:t>
      </w:r>
      <w:r w:rsidRPr="00B851F4">
        <w:rPr>
          <w:rFonts w:cstheme="minorHAnsi"/>
          <w:b/>
          <w:bCs/>
          <w:sz w:val="24"/>
          <w:szCs w:val="24"/>
          <w:shd w:val="clear" w:color="auto" w:fill="FFFFFF"/>
        </w:rPr>
        <w:t xml:space="preserve"> </w:t>
      </w:r>
      <w:r w:rsidRPr="00EB5A11">
        <w:rPr>
          <w:rFonts w:cstheme="minorHAnsi"/>
          <w:bCs/>
          <w:sz w:val="24"/>
          <w:szCs w:val="24"/>
          <w:shd w:val="clear" w:color="auto" w:fill="FFFFFF"/>
        </w:rPr>
        <w:t>meccanica</w:t>
      </w:r>
      <w:r w:rsidRPr="00B851F4">
        <w:rPr>
          <w:rFonts w:cstheme="minorHAnsi"/>
          <w:sz w:val="24"/>
          <w:szCs w:val="24"/>
          <w:shd w:val="clear" w:color="auto" w:fill="FFFFFF"/>
        </w:rPr>
        <w:t xml:space="preserve">, </w:t>
      </w:r>
      <w:r>
        <w:rPr>
          <w:rFonts w:cstheme="minorHAnsi"/>
          <w:sz w:val="24"/>
          <w:szCs w:val="24"/>
          <w:shd w:val="clear" w:color="auto" w:fill="FFFFFF"/>
        </w:rPr>
        <w:t xml:space="preserve">non deperisce e </w:t>
      </w:r>
      <w:r w:rsidRPr="00B851F4">
        <w:rPr>
          <w:rFonts w:cstheme="minorHAnsi"/>
          <w:sz w:val="24"/>
          <w:szCs w:val="24"/>
          <w:shd w:val="clear" w:color="auto" w:fill="FFFFFF"/>
        </w:rPr>
        <w:t xml:space="preserve">mantiene i colori inalterati nel corso del tempo, </w:t>
      </w:r>
      <w:r w:rsidRPr="00EB5A11">
        <w:rPr>
          <w:rFonts w:cstheme="minorHAnsi"/>
          <w:bCs/>
          <w:sz w:val="24"/>
          <w:szCs w:val="24"/>
          <w:shd w:val="clear" w:color="auto" w:fill="FFFFFF"/>
        </w:rPr>
        <w:t>resiste ai raggi UV</w:t>
      </w:r>
      <w:r w:rsidRPr="00B851F4">
        <w:rPr>
          <w:rFonts w:cstheme="minorHAnsi"/>
          <w:sz w:val="24"/>
          <w:szCs w:val="24"/>
          <w:shd w:val="clear" w:color="auto" w:fill="FFFFFF"/>
        </w:rPr>
        <w:t xml:space="preserve"> e grazie alla tecnologia </w:t>
      </w:r>
      <w:hyperlink r:id="rId17" w:history="1">
        <w:proofErr w:type="spellStart"/>
        <w:r w:rsidRPr="00B851F4">
          <w:rPr>
            <w:rStyle w:val="Enfasigrassetto"/>
            <w:rFonts w:cstheme="minorHAnsi"/>
            <w:sz w:val="24"/>
            <w:szCs w:val="24"/>
            <w:u w:val="single"/>
            <w:bdr w:val="none" w:sz="0" w:space="0" w:color="auto" w:frame="1"/>
            <w:shd w:val="clear" w:color="auto" w:fill="FFFFFF"/>
          </w:rPr>
          <w:t>Bios</w:t>
        </w:r>
        <w:proofErr w:type="spellEnd"/>
        <w:r w:rsidRPr="00B851F4">
          <w:rPr>
            <w:rStyle w:val="Enfasigrassetto"/>
            <w:rFonts w:cstheme="minorHAnsi"/>
            <w:sz w:val="24"/>
            <w:szCs w:val="24"/>
            <w:u w:val="single"/>
            <w:bdr w:val="none" w:sz="0" w:space="0" w:color="auto" w:frame="1"/>
            <w:shd w:val="clear" w:color="auto" w:fill="FFFFFF"/>
          </w:rPr>
          <w:t xml:space="preserve"> </w:t>
        </w:r>
        <w:proofErr w:type="spellStart"/>
        <w:r w:rsidRPr="00B851F4">
          <w:rPr>
            <w:rStyle w:val="Enfasigrassetto"/>
            <w:rFonts w:cstheme="minorHAnsi"/>
            <w:sz w:val="24"/>
            <w:szCs w:val="24"/>
            <w:u w:val="single"/>
            <w:bdr w:val="none" w:sz="0" w:space="0" w:color="auto" w:frame="1"/>
            <w:shd w:val="clear" w:color="auto" w:fill="FFFFFF"/>
          </w:rPr>
          <w:t>Antibacterial</w:t>
        </w:r>
        <w:proofErr w:type="spellEnd"/>
        <w:r w:rsidRPr="00B851F4">
          <w:rPr>
            <w:rStyle w:val="Enfasigrassetto"/>
            <w:rFonts w:cstheme="minorHAnsi"/>
            <w:sz w:val="24"/>
            <w:szCs w:val="24"/>
            <w:u w:val="single"/>
            <w:bdr w:val="none" w:sz="0" w:space="0" w:color="auto" w:frame="1"/>
            <w:shd w:val="clear" w:color="auto" w:fill="FFFFFF"/>
          </w:rPr>
          <w:t>®</w:t>
        </w:r>
      </w:hyperlink>
      <w:r w:rsidRPr="00B851F4">
        <w:rPr>
          <w:rFonts w:cstheme="minorHAnsi"/>
          <w:sz w:val="24"/>
          <w:szCs w:val="24"/>
          <w:shd w:val="clear" w:color="auto" w:fill="FFFFFF"/>
        </w:rPr>
        <w:t xml:space="preserve"> </w:t>
      </w:r>
      <w:r>
        <w:rPr>
          <w:rFonts w:cstheme="minorHAnsi"/>
          <w:sz w:val="24"/>
          <w:szCs w:val="24"/>
          <w:shd w:val="clear" w:color="auto" w:fill="FFFFFF"/>
        </w:rPr>
        <w:t xml:space="preserve">è </w:t>
      </w:r>
      <w:r w:rsidRPr="00B851F4">
        <w:rPr>
          <w:rFonts w:cstheme="minorHAnsi"/>
          <w:b/>
          <w:bCs/>
          <w:sz w:val="24"/>
          <w:szCs w:val="24"/>
          <w:shd w:val="clear" w:color="auto" w:fill="FFFFFF"/>
        </w:rPr>
        <w:t>antibatterico</w:t>
      </w:r>
      <w:r w:rsidRPr="00B851F4">
        <w:rPr>
          <w:rFonts w:cstheme="minorHAnsi"/>
          <w:sz w:val="24"/>
          <w:szCs w:val="24"/>
          <w:shd w:val="clear" w:color="auto" w:fill="FFFFFF"/>
        </w:rPr>
        <w:t xml:space="preserve"> e </w:t>
      </w:r>
      <w:r w:rsidRPr="00EB5A11">
        <w:rPr>
          <w:rFonts w:cstheme="minorHAnsi"/>
          <w:bCs/>
          <w:sz w:val="24"/>
          <w:szCs w:val="24"/>
          <w:shd w:val="clear" w:color="auto" w:fill="FFFFFF"/>
        </w:rPr>
        <w:t>contrasta l’insorgere di muffe, lieviti e cattivi odori</w:t>
      </w:r>
      <w:r w:rsidRPr="00EB5A11">
        <w:rPr>
          <w:rFonts w:cstheme="minorHAnsi"/>
          <w:sz w:val="24"/>
          <w:szCs w:val="24"/>
          <w:shd w:val="clear" w:color="auto" w:fill="FFFFFF"/>
        </w:rPr>
        <w:t xml:space="preserve">. </w:t>
      </w:r>
    </w:p>
    <w:p w14:paraId="1098867E" w14:textId="77777777" w:rsidR="00977ED6" w:rsidRDefault="00977ED6" w:rsidP="00977ED6">
      <w:pPr>
        <w:jc w:val="both"/>
        <w:rPr>
          <w:sz w:val="24"/>
          <w:szCs w:val="24"/>
        </w:rPr>
      </w:pPr>
    </w:p>
    <w:p w14:paraId="466C371C" w14:textId="77777777" w:rsidR="00977ED6" w:rsidRDefault="00977ED6" w:rsidP="00977ED6">
      <w:pPr>
        <w:jc w:val="both"/>
        <w:rPr>
          <w:b/>
          <w:bCs/>
          <w:sz w:val="24"/>
          <w:szCs w:val="24"/>
        </w:rPr>
      </w:pPr>
    </w:p>
    <w:p w14:paraId="408B14DF" w14:textId="77777777" w:rsidR="00977ED6" w:rsidRDefault="00977ED6" w:rsidP="00977ED6">
      <w:pPr>
        <w:jc w:val="both"/>
        <w:rPr>
          <w:b/>
          <w:bCs/>
          <w:sz w:val="24"/>
          <w:szCs w:val="24"/>
        </w:rPr>
      </w:pPr>
    </w:p>
    <w:p w14:paraId="32AC97D6" w14:textId="77777777" w:rsidR="00977ED6" w:rsidRDefault="00977ED6" w:rsidP="00977ED6">
      <w:pPr>
        <w:jc w:val="both"/>
        <w:rPr>
          <w:b/>
          <w:bCs/>
          <w:sz w:val="24"/>
          <w:szCs w:val="24"/>
        </w:rPr>
      </w:pPr>
    </w:p>
    <w:p w14:paraId="2249CB01" w14:textId="77777777" w:rsidR="00977ED6" w:rsidRDefault="00977ED6" w:rsidP="00977ED6">
      <w:pPr>
        <w:jc w:val="both"/>
        <w:rPr>
          <w:b/>
          <w:bCs/>
          <w:sz w:val="24"/>
          <w:szCs w:val="24"/>
        </w:rPr>
      </w:pPr>
    </w:p>
    <w:p w14:paraId="03FDAC2D" w14:textId="77777777" w:rsidR="00977ED6" w:rsidRDefault="00977ED6" w:rsidP="00977ED6">
      <w:pPr>
        <w:jc w:val="both"/>
        <w:rPr>
          <w:b/>
          <w:bCs/>
          <w:sz w:val="24"/>
          <w:szCs w:val="24"/>
        </w:rPr>
      </w:pPr>
    </w:p>
    <w:p w14:paraId="0D31793E"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3E04EAAF"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5DAC0707"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2B966E03"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45073418"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40664FBD"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300DE964"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20BF721A"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6B8921F0"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06E7F3DE"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0B8352E9"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48105E28"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36F8F023"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07212CC2"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1EBED13D"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196DE4EF"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27F45B26"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64598EBA"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5AC5722D" w14:textId="77777777" w:rsidR="00F542B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63BA04CF" w14:textId="77777777" w:rsidR="00977ED6" w:rsidRPr="00243447" w:rsidRDefault="00243447"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bookmarkStart w:id="0" w:name="_GoBack"/>
      <w:r w:rsidRPr="00243447">
        <w:rPr>
          <w:rFonts w:asciiTheme="minorHAnsi" w:hAnsiTheme="minorHAnsi" w:cstheme="minorHAnsi"/>
          <w:b/>
        </w:rPr>
        <w:t>Stadio del nuoto di Cuneo (</w:t>
      </w:r>
      <w:proofErr w:type="spellStart"/>
      <w:r w:rsidRPr="00243447">
        <w:rPr>
          <w:rFonts w:asciiTheme="minorHAnsi" w:hAnsiTheme="minorHAnsi" w:cstheme="minorHAnsi"/>
          <w:b/>
        </w:rPr>
        <w:t>Italy</w:t>
      </w:r>
      <w:proofErr w:type="spellEnd"/>
      <w:r w:rsidRPr="00243447">
        <w:rPr>
          <w:rFonts w:asciiTheme="minorHAnsi" w:hAnsiTheme="minorHAnsi" w:cstheme="minorHAnsi"/>
          <w:b/>
        </w:rPr>
        <w:t>)</w:t>
      </w:r>
    </w:p>
    <w:p w14:paraId="72575895" w14:textId="77777777" w:rsidR="00243447" w:rsidRDefault="00243447"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1BEE2EBD" w14:textId="77777777" w:rsidR="00243447" w:rsidRDefault="00243447" w:rsidP="00243447">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Pr>
          <w:rFonts w:asciiTheme="minorHAnsi" w:hAnsiTheme="minorHAnsi" w:cstheme="minorHAnsi"/>
        </w:rPr>
        <w:t xml:space="preserve">Struttura d’eccellenza per il nuoto a livello nazionale, lo Stadio del nuoto di Cuneo coniuga funzionalità a basso impatto ambientale, accessibilità ed attenzione per il contesto paesaggistico, comfort ed efficienza energetica. </w:t>
      </w:r>
    </w:p>
    <w:p w14:paraId="1B83BDA3" w14:textId="1495D862" w:rsidR="00243447" w:rsidRDefault="00F44BA0" w:rsidP="00243447">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Pr>
          <w:rFonts w:asciiTheme="minorHAnsi" w:hAnsiTheme="minorHAnsi" w:cstheme="minorHAnsi"/>
        </w:rPr>
        <w:t xml:space="preserve">Progettato dagli architetti </w:t>
      </w:r>
      <w:r w:rsidR="0051028B">
        <w:rPr>
          <w:rFonts w:asciiTheme="minorHAnsi" w:hAnsiTheme="minorHAnsi" w:cstheme="minorHAnsi"/>
        </w:rPr>
        <w:t xml:space="preserve">Alessandra e Matteo Raso dello studio </w:t>
      </w:r>
      <w:proofErr w:type="spellStart"/>
      <w:r w:rsidR="0051028B">
        <w:rPr>
          <w:rFonts w:asciiTheme="minorHAnsi" w:hAnsiTheme="minorHAnsi" w:cstheme="minorHAnsi"/>
        </w:rPr>
        <w:t>Cliostraat</w:t>
      </w:r>
      <w:proofErr w:type="spellEnd"/>
      <w:r w:rsidR="0051028B">
        <w:rPr>
          <w:rFonts w:asciiTheme="minorHAnsi" w:hAnsiTheme="minorHAnsi" w:cstheme="minorHAnsi"/>
        </w:rPr>
        <w:t xml:space="preserve"> e c</w:t>
      </w:r>
      <w:r w:rsidR="00243447">
        <w:rPr>
          <w:rFonts w:asciiTheme="minorHAnsi" w:hAnsiTheme="minorHAnsi" w:cstheme="minorHAnsi"/>
        </w:rPr>
        <w:t xml:space="preserve">ostruito ex novo, ospita la nuova piscina coperta ad 8 corsie, </w:t>
      </w:r>
      <w:r w:rsidR="00C96330">
        <w:rPr>
          <w:rFonts w:asciiTheme="minorHAnsi" w:hAnsiTheme="minorHAnsi" w:cstheme="minorHAnsi"/>
        </w:rPr>
        <w:t xml:space="preserve">spogliatoi e relativi servizi, </w:t>
      </w:r>
      <w:r w:rsidR="00243447">
        <w:rPr>
          <w:rFonts w:asciiTheme="minorHAnsi" w:hAnsiTheme="minorHAnsi" w:cstheme="minorHAnsi"/>
        </w:rPr>
        <w:t>la tribuna per il pubblico con una capienza di 600 persone</w:t>
      </w:r>
      <w:r w:rsidR="005376DD">
        <w:rPr>
          <w:rFonts w:asciiTheme="minorHAnsi" w:hAnsiTheme="minorHAnsi" w:cstheme="minorHAnsi"/>
        </w:rPr>
        <w:t xml:space="preserve"> e </w:t>
      </w:r>
      <w:r w:rsidR="00243447">
        <w:rPr>
          <w:rFonts w:asciiTheme="minorHAnsi" w:hAnsiTheme="minorHAnsi" w:cstheme="minorHAnsi"/>
        </w:rPr>
        <w:t>una caffetteria che grazie ad una vetrata a tutta altezza, si affaccia</w:t>
      </w:r>
      <w:r w:rsidR="005376DD">
        <w:rPr>
          <w:rFonts w:asciiTheme="minorHAnsi" w:hAnsiTheme="minorHAnsi" w:cstheme="minorHAnsi"/>
        </w:rPr>
        <w:t xml:space="preserve"> direttamente sul piano vasca. </w:t>
      </w:r>
    </w:p>
    <w:p w14:paraId="280ED9CD" w14:textId="77777777" w:rsidR="00243447" w:rsidRDefault="00243447"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5CC6612B" w14:textId="454CCAD3" w:rsidR="00243447" w:rsidRDefault="00243447"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sidRPr="00243447">
        <w:rPr>
          <w:rFonts w:asciiTheme="minorHAnsi" w:hAnsiTheme="minorHAnsi" w:cstheme="minorHAnsi"/>
          <w:noProof/>
        </w:rPr>
        <w:lastRenderedPageBreak/>
        <w:drawing>
          <wp:inline distT="0" distB="0" distL="0" distR="0" wp14:anchorId="16B733C7" wp14:editId="0D4A14A4">
            <wp:extent cx="6120130" cy="4080087"/>
            <wp:effectExtent l="0" t="0" r="0" b="0"/>
            <wp:docPr id="1" name="Immagine 1" descr="H:\BLOG 2019\STILI E TENDENZE\Piscine private e pubbliche\Piscine pubbliche\Per Laura\Immagini\Stadio del nuoto di Cuneo (Italy)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STILI E TENDENZE\Piscine private e pubbliche\Piscine pubbliche\Per Laura\Immagini\Stadio del nuoto di Cuneo (Italy)_0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0130" cy="4080087"/>
                    </a:xfrm>
                    <a:prstGeom prst="rect">
                      <a:avLst/>
                    </a:prstGeom>
                    <a:noFill/>
                    <a:ln>
                      <a:noFill/>
                    </a:ln>
                  </pic:spPr>
                </pic:pic>
              </a:graphicData>
            </a:graphic>
          </wp:inline>
        </w:drawing>
      </w:r>
    </w:p>
    <w:p w14:paraId="2E0DDCF7" w14:textId="14392396" w:rsidR="009024FA" w:rsidRPr="009024FA" w:rsidRDefault="009024F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i/>
          <w:iCs/>
        </w:rPr>
      </w:pPr>
      <w:r w:rsidRPr="009024FA">
        <w:rPr>
          <w:rFonts w:asciiTheme="minorHAnsi" w:hAnsiTheme="minorHAnsi" w:cstheme="minorHAnsi"/>
          <w:i/>
          <w:iCs/>
        </w:rPr>
        <w:t xml:space="preserve">Stadio del nuoto di Cuneo – </w:t>
      </w:r>
      <w:proofErr w:type="spellStart"/>
      <w:r w:rsidRPr="009024FA">
        <w:rPr>
          <w:rFonts w:asciiTheme="minorHAnsi" w:hAnsiTheme="minorHAnsi" w:cstheme="minorHAnsi"/>
          <w:i/>
          <w:iCs/>
        </w:rPr>
        <w:t>Landscape</w:t>
      </w:r>
      <w:proofErr w:type="spellEnd"/>
      <w:r w:rsidRPr="009024FA">
        <w:rPr>
          <w:rFonts w:asciiTheme="minorHAnsi" w:hAnsiTheme="minorHAnsi" w:cstheme="minorHAnsi"/>
          <w:i/>
          <w:iCs/>
        </w:rPr>
        <w:t xml:space="preserve"> Tundra e Ocean</w:t>
      </w:r>
    </w:p>
    <w:p w14:paraId="418A8457" w14:textId="77777777" w:rsidR="00977ED6"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7377C102" w14:textId="77777777" w:rsidR="00C4118E" w:rsidRDefault="00C4118E" w:rsidP="000222C4">
      <w:pPr>
        <w:pStyle w:val="NormaleWeb"/>
        <w:shd w:val="clear" w:color="auto" w:fill="FFFFFF"/>
        <w:spacing w:before="0" w:beforeAutospacing="0" w:after="150" w:afterAutospacing="0" w:line="420" w:lineRule="atLeast"/>
        <w:jc w:val="both"/>
        <w:textAlignment w:val="baseline"/>
        <w:rPr>
          <w:rFonts w:asciiTheme="minorHAnsi" w:hAnsiTheme="minorHAnsi" w:cstheme="minorHAnsi"/>
        </w:rPr>
      </w:pPr>
    </w:p>
    <w:p w14:paraId="7852527B" w14:textId="706E6DF5" w:rsidR="00C4118E" w:rsidRPr="00C4118E" w:rsidRDefault="00C4118E" w:rsidP="00C478C3">
      <w:pPr>
        <w:pStyle w:val="NormaleWeb"/>
        <w:shd w:val="clear" w:color="auto" w:fill="FFFFFF"/>
        <w:spacing w:before="0" w:beforeAutospacing="0" w:after="150" w:afterAutospacing="0" w:line="276" w:lineRule="auto"/>
        <w:jc w:val="both"/>
        <w:textAlignment w:val="baseline"/>
        <w:rPr>
          <w:rFonts w:asciiTheme="minorHAnsi" w:hAnsiTheme="minorHAnsi" w:cstheme="minorHAnsi"/>
          <w:b/>
          <w:bCs/>
        </w:rPr>
      </w:pPr>
      <w:r w:rsidRPr="00C4118E">
        <w:rPr>
          <w:rFonts w:asciiTheme="minorHAnsi" w:hAnsiTheme="minorHAnsi" w:cstheme="minorHAnsi"/>
          <w:b/>
          <w:bCs/>
        </w:rPr>
        <w:t xml:space="preserve">Pavimenti e rivestimenti in gres porcellanato </w:t>
      </w:r>
    </w:p>
    <w:p w14:paraId="032D8E5C" w14:textId="54345FF6" w:rsidR="000222C4" w:rsidRDefault="00DD09EB" w:rsidP="00C478C3">
      <w:pPr>
        <w:pStyle w:val="NormaleWeb"/>
        <w:shd w:val="clear" w:color="auto" w:fill="FFFFFF"/>
        <w:spacing w:before="0" w:beforeAutospacing="0" w:after="150" w:afterAutospacing="0" w:line="276" w:lineRule="auto"/>
        <w:jc w:val="both"/>
        <w:textAlignment w:val="baseline"/>
        <w:rPr>
          <w:rFonts w:asciiTheme="minorHAnsi" w:hAnsiTheme="minorHAnsi" w:cstheme="minorHAnsi"/>
        </w:rPr>
      </w:pPr>
      <w:r>
        <w:rPr>
          <w:rFonts w:asciiTheme="minorHAnsi" w:hAnsiTheme="minorHAnsi" w:cstheme="minorHAnsi"/>
        </w:rPr>
        <w:t>Il concept alla base del progetto è la realizzazione di ambienti chiari, luminosi, di facile orientamento per una piacevole fruizione degli spazi in sicurezza</w:t>
      </w:r>
      <w:r w:rsidR="000222C4">
        <w:rPr>
          <w:rFonts w:asciiTheme="minorHAnsi" w:hAnsiTheme="minorHAnsi" w:cstheme="minorHAnsi"/>
        </w:rPr>
        <w:t>.</w:t>
      </w:r>
      <w:r w:rsidR="00A65198">
        <w:rPr>
          <w:rFonts w:asciiTheme="minorHAnsi" w:hAnsiTheme="minorHAnsi" w:cstheme="minorHAnsi"/>
        </w:rPr>
        <w:t xml:space="preserve"> </w:t>
      </w:r>
      <w:r>
        <w:rPr>
          <w:rFonts w:asciiTheme="minorHAnsi" w:hAnsiTheme="minorHAnsi" w:cstheme="minorHAnsi"/>
        </w:rPr>
        <w:t xml:space="preserve">L’ampia gamma di </w:t>
      </w:r>
      <w:r w:rsidRPr="000222C4">
        <w:rPr>
          <w:rFonts w:asciiTheme="minorHAnsi" w:hAnsiTheme="minorHAnsi" w:cstheme="minorHAnsi"/>
          <w:b/>
          <w:bCs/>
        </w:rPr>
        <w:t>piastrelle in gres porcellanato di Casalgrande Padana</w:t>
      </w:r>
      <w:r>
        <w:rPr>
          <w:rFonts w:asciiTheme="minorHAnsi" w:hAnsiTheme="minorHAnsi" w:cstheme="minorHAnsi"/>
        </w:rPr>
        <w:t xml:space="preserve"> ha permesso di soddisfare le molteplici esigenze di rivestimento e pavimento presenti nell’impianto natatorio</w:t>
      </w:r>
      <w:r w:rsidR="000222C4">
        <w:rPr>
          <w:rFonts w:asciiTheme="minorHAnsi" w:hAnsiTheme="minorHAnsi" w:cstheme="minorHAnsi"/>
        </w:rPr>
        <w:t xml:space="preserve"> attraverso l’utilizzo di finiture lisce, strutturate e antiscivolo a seconda dell’esigenza funzionale. </w:t>
      </w:r>
    </w:p>
    <w:p w14:paraId="1E1573FB" w14:textId="186AD97C" w:rsidR="00647D08" w:rsidRDefault="00A65198" w:rsidP="00C478C3">
      <w:pPr>
        <w:pStyle w:val="NormaleWeb"/>
        <w:shd w:val="clear" w:color="auto" w:fill="FFFFFF"/>
        <w:spacing w:before="0" w:beforeAutospacing="0" w:after="150" w:afterAutospacing="0" w:line="276" w:lineRule="auto"/>
        <w:jc w:val="both"/>
        <w:textAlignment w:val="baseline"/>
        <w:rPr>
          <w:rFonts w:asciiTheme="minorHAnsi" w:hAnsiTheme="minorHAnsi" w:cstheme="minorHAnsi"/>
        </w:rPr>
      </w:pPr>
      <w:r>
        <w:rPr>
          <w:rFonts w:asciiTheme="minorHAnsi" w:hAnsiTheme="minorHAnsi" w:cstheme="minorHAnsi"/>
        </w:rPr>
        <w:t xml:space="preserve">Per l’intero piano delle vasche, complete di pezzi speciali per </w:t>
      </w:r>
      <w:r w:rsidR="0094369B">
        <w:rPr>
          <w:rFonts w:asciiTheme="minorHAnsi" w:hAnsiTheme="minorHAnsi" w:cstheme="minorHAnsi"/>
        </w:rPr>
        <w:t>le canalette di raccolta delle acque superficiali e per la sguscia di raccordo tra le superfici orizzontali e verticali</w:t>
      </w:r>
      <w:r w:rsidR="0073665C">
        <w:rPr>
          <w:rFonts w:asciiTheme="minorHAnsi" w:hAnsiTheme="minorHAnsi" w:cstheme="minorHAnsi"/>
        </w:rPr>
        <w:t>,</w:t>
      </w:r>
      <w:r w:rsidR="0094369B">
        <w:rPr>
          <w:rFonts w:asciiTheme="minorHAnsi" w:hAnsiTheme="minorHAnsi" w:cstheme="minorHAnsi"/>
        </w:rPr>
        <w:t xml:space="preserve"> è stato utilizzato il colore </w:t>
      </w:r>
      <w:r w:rsidR="0094369B" w:rsidRPr="0094369B">
        <w:rPr>
          <w:rFonts w:asciiTheme="minorHAnsi" w:hAnsiTheme="minorHAnsi" w:cstheme="minorHAnsi"/>
          <w:b/>
          <w:bCs/>
        </w:rPr>
        <w:t>Talco</w:t>
      </w:r>
      <w:r w:rsidR="0094369B">
        <w:rPr>
          <w:rFonts w:asciiTheme="minorHAnsi" w:hAnsiTheme="minorHAnsi" w:cstheme="minorHAnsi"/>
        </w:rPr>
        <w:t xml:space="preserve"> nella superficie </w:t>
      </w:r>
      <w:proofErr w:type="spellStart"/>
      <w:r w:rsidR="0094369B">
        <w:rPr>
          <w:rFonts w:asciiTheme="minorHAnsi" w:hAnsiTheme="minorHAnsi" w:cstheme="minorHAnsi"/>
        </w:rPr>
        <w:t>Pinhead</w:t>
      </w:r>
      <w:proofErr w:type="spellEnd"/>
      <w:r w:rsidR="0094369B">
        <w:rPr>
          <w:rFonts w:asciiTheme="minorHAnsi" w:hAnsiTheme="minorHAnsi" w:cstheme="minorHAnsi"/>
        </w:rPr>
        <w:t xml:space="preserve"> della collezione </w:t>
      </w:r>
      <w:r w:rsidR="0094369B" w:rsidRPr="0094369B">
        <w:rPr>
          <w:rFonts w:asciiTheme="minorHAnsi" w:hAnsiTheme="minorHAnsi" w:cstheme="minorHAnsi"/>
          <w:b/>
          <w:bCs/>
        </w:rPr>
        <w:t>Elementi</w:t>
      </w:r>
      <w:r w:rsidR="0094369B">
        <w:rPr>
          <w:rFonts w:asciiTheme="minorHAnsi" w:hAnsiTheme="minorHAnsi" w:cstheme="minorHAnsi"/>
        </w:rPr>
        <w:t xml:space="preserve">, mentre per il rivestimento dell’interno della vasca è stato scelto il colore </w:t>
      </w:r>
      <w:r w:rsidR="0094369B" w:rsidRPr="0094369B">
        <w:rPr>
          <w:rFonts w:asciiTheme="minorHAnsi" w:hAnsiTheme="minorHAnsi" w:cstheme="minorHAnsi"/>
          <w:b/>
          <w:bCs/>
        </w:rPr>
        <w:t>Tundra</w:t>
      </w:r>
      <w:r w:rsidR="0094369B">
        <w:rPr>
          <w:rFonts w:asciiTheme="minorHAnsi" w:hAnsiTheme="minorHAnsi" w:cstheme="minorHAnsi"/>
        </w:rPr>
        <w:t xml:space="preserve"> della collezione </w:t>
      </w:r>
      <w:proofErr w:type="spellStart"/>
      <w:r w:rsidR="0094369B" w:rsidRPr="0094369B">
        <w:rPr>
          <w:rFonts w:asciiTheme="minorHAnsi" w:hAnsiTheme="minorHAnsi" w:cstheme="minorHAnsi"/>
          <w:b/>
          <w:bCs/>
        </w:rPr>
        <w:t>Landscape</w:t>
      </w:r>
      <w:proofErr w:type="spellEnd"/>
      <w:r w:rsidR="0094369B">
        <w:rPr>
          <w:rFonts w:asciiTheme="minorHAnsi" w:hAnsiTheme="minorHAnsi" w:cstheme="minorHAnsi"/>
        </w:rPr>
        <w:t xml:space="preserve"> nella superficie Satin a cui è stato abbinato, per la risoluzione delle linee segna-corsia, di arrivo-virata e del bordo dello sfioro, il colore </w:t>
      </w:r>
      <w:r w:rsidR="0094369B" w:rsidRPr="0094369B">
        <w:rPr>
          <w:rFonts w:asciiTheme="minorHAnsi" w:hAnsiTheme="minorHAnsi" w:cstheme="minorHAnsi"/>
          <w:b/>
          <w:bCs/>
        </w:rPr>
        <w:t>Ocean</w:t>
      </w:r>
      <w:r w:rsidR="0094369B">
        <w:rPr>
          <w:rFonts w:asciiTheme="minorHAnsi" w:hAnsiTheme="minorHAnsi" w:cstheme="minorHAnsi"/>
        </w:rPr>
        <w:t>.</w:t>
      </w:r>
      <w:r w:rsidR="00647D08">
        <w:rPr>
          <w:rFonts w:asciiTheme="minorHAnsi" w:hAnsiTheme="minorHAnsi" w:cstheme="minorHAnsi"/>
        </w:rPr>
        <w:t xml:space="preserve"> Gli ambienti degli spogliatoi, invece, sono stati risolti con l’adozione di una </w:t>
      </w:r>
      <w:r w:rsidR="00647D08" w:rsidRPr="00647D08">
        <w:rPr>
          <w:rFonts w:asciiTheme="minorHAnsi" w:hAnsiTheme="minorHAnsi" w:cstheme="minorHAnsi"/>
          <w:b/>
          <w:bCs/>
        </w:rPr>
        <w:t>pavimentazione</w:t>
      </w:r>
      <w:r w:rsidR="00647D08">
        <w:rPr>
          <w:rFonts w:asciiTheme="minorHAnsi" w:hAnsiTheme="minorHAnsi" w:cstheme="minorHAnsi"/>
        </w:rPr>
        <w:t xml:space="preserve"> di colore </w:t>
      </w:r>
      <w:r w:rsidR="00647D08" w:rsidRPr="00647D08">
        <w:rPr>
          <w:rFonts w:asciiTheme="minorHAnsi" w:hAnsiTheme="minorHAnsi" w:cstheme="minorHAnsi"/>
          <w:b/>
          <w:bCs/>
        </w:rPr>
        <w:t>Grigio Cenere</w:t>
      </w:r>
      <w:r w:rsidR="00647D08">
        <w:rPr>
          <w:rFonts w:asciiTheme="minorHAnsi" w:hAnsiTheme="minorHAnsi" w:cstheme="minorHAnsi"/>
        </w:rPr>
        <w:t xml:space="preserve"> della collezione </w:t>
      </w:r>
      <w:proofErr w:type="spellStart"/>
      <w:r w:rsidR="00647D08" w:rsidRPr="00647D08">
        <w:rPr>
          <w:rFonts w:asciiTheme="minorHAnsi" w:hAnsiTheme="minorHAnsi" w:cstheme="minorHAnsi"/>
          <w:b/>
          <w:bCs/>
        </w:rPr>
        <w:t>Technic</w:t>
      </w:r>
      <w:proofErr w:type="spellEnd"/>
      <w:r w:rsidR="00647D08" w:rsidRPr="00647D08">
        <w:rPr>
          <w:rFonts w:asciiTheme="minorHAnsi" w:hAnsiTheme="minorHAnsi" w:cstheme="minorHAnsi"/>
          <w:b/>
          <w:bCs/>
        </w:rPr>
        <w:t xml:space="preserve"> </w:t>
      </w:r>
      <w:r w:rsidR="00647D08">
        <w:rPr>
          <w:rFonts w:asciiTheme="minorHAnsi" w:hAnsiTheme="minorHAnsi" w:cstheme="minorHAnsi"/>
        </w:rPr>
        <w:t>in superficie antiscivolo, mentre le superfici verticali presentano un decoro che riprende il concept delle decorazioni colorate presenti nell’impianto</w:t>
      </w:r>
      <w:r w:rsidR="00C4118E">
        <w:rPr>
          <w:rFonts w:asciiTheme="minorHAnsi" w:hAnsiTheme="minorHAnsi" w:cstheme="minorHAnsi"/>
        </w:rPr>
        <w:t>.</w:t>
      </w:r>
    </w:p>
    <w:p w14:paraId="27E8C144" w14:textId="77777777" w:rsidR="00C478C3" w:rsidRDefault="00C478C3"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bCs/>
        </w:rPr>
      </w:pPr>
    </w:p>
    <w:p w14:paraId="18BBEF84" w14:textId="7AE7C11F" w:rsidR="00F44BA0" w:rsidRDefault="00C4118E"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bCs/>
        </w:rPr>
      </w:pPr>
      <w:r w:rsidRPr="00C4118E">
        <w:rPr>
          <w:rFonts w:asciiTheme="minorHAnsi" w:hAnsiTheme="minorHAnsi" w:cstheme="minorHAnsi"/>
          <w:b/>
          <w:bCs/>
        </w:rPr>
        <w:t>Format Decorativo</w:t>
      </w:r>
    </w:p>
    <w:p w14:paraId="636EDD3E" w14:textId="77777777" w:rsidR="00C4118E" w:rsidRPr="00C4118E" w:rsidRDefault="00C4118E"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378498A1" w14:textId="0D3509C2" w:rsidR="001966BE" w:rsidRPr="001966BE" w:rsidRDefault="00C4118E"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sidRPr="001966BE">
        <w:rPr>
          <w:rFonts w:asciiTheme="minorHAnsi" w:hAnsiTheme="minorHAnsi" w:cstheme="minorHAnsi"/>
        </w:rPr>
        <w:lastRenderedPageBreak/>
        <w:t>Il Progetto delle decorazioni dello Stadio del Nuoto nasce dall'esigenza di caratterizzare gli spazi</w:t>
      </w:r>
      <w:r w:rsidR="0073665C">
        <w:rPr>
          <w:rFonts w:asciiTheme="minorHAnsi" w:hAnsiTheme="minorHAnsi" w:cstheme="minorHAnsi"/>
        </w:rPr>
        <w:t>,</w:t>
      </w:r>
      <w:r w:rsidRPr="001966BE">
        <w:rPr>
          <w:rFonts w:asciiTheme="minorHAnsi" w:hAnsiTheme="minorHAnsi" w:cstheme="minorHAnsi"/>
        </w:rPr>
        <w:t xml:space="preserve"> renderli riconoscibili</w:t>
      </w:r>
      <w:r w:rsidR="0073665C">
        <w:rPr>
          <w:rFonts w:asciiTheme="minorHAnsi" w:hAnsiTheme="minorHAnsi" w:cstheme="minorHAnsi"/>
        </w:rPr>
        <w:t xml:space="preserve">, </w:t>
      </w:r>
      <w:r w:rsidRPr="001966BE">
        <w:rPr>
          <w:rFonts w:asciiTheme="minorHAnsi" w:hAnsiTheme="minorHAnsi" w:cstheme="minorHAnsi"/>
        </w:rPr>
        <w:t>di movimentare l’ambient</w:t>
      </w:r>
      <w:r w:rsidR="0073665C">
        <w:rPr>
          <w:rFonts w:asciiTheme="minorHAnsi" w:hAnsiTheme="minorHAnsi" w:cstheme="minorHAnsi"/>
        </w:rPr>
        <w:t xml:space="preserve">e e </w:t>
      </w:r>
      <w:r w:rsidRPr="001966BE">
        <w:rPr>
          <w:rFonts w:asciiTheme="minorHAnsi" w:hAnsiTheme="minorHAnsi" w:cstheme="minorHAnsi"/>
        </w:rPr>
        <w:t>connotare i punti cerniera per facilitare l'orientamento.</w:t>
      </w:r>
      <w:r w:rsidR="001966BE" w:rsidRPr="001966BE">
        <w:rPr>
          <w:rFonts w:asciiTheme="minorHAnsi" w:hAnsiTheme="minorHAnsi" w:cstheme="minorHAnsi"/>
        </w:rPr>
        <w:t xml:space="preserve"> </w:t>
      </w:r>
      <w:r w:rsidR="00F44BA0" w:rsidRPr="001966BE">
        <w:rPr>
          <w:rFonts w:asciiTheme="minorHAnsi" w:hAnsiTheme="minorHAnsi" w:cstheme="minorHAnsi"/>
        </w:rPr>
        <w:t xml:space="preserve">La realizzazione deriva da un unico semplice format che evoca ricerche cromatiche e accostamenti primari mutuati dall'arte contemporanea: Sol </w:t>
      </w:r>
      <w:proofErr w:type="spellStart"/>
      <w:r w:rsidR="00F44BA0" w:rsidRPr="001966BE">
        <w:rPr>
          <w:rFonts w:asciiTheme="minorHAnsi" w:hAnsiTheme="minorHAnsi" w:cstheme="minorHAnsi"/>
        </w:rPr>
        <w:t>Lewitt</w:t>
      </w:r>
      <w:proofErr w:type="spellEnd"/>
      <w:r w:rsidR="00F44BA0" w:rsidRPr="001966BE">
        <w:rPr>
          <w:rFonts w:asciiTheme="minorHAnsi" w:hAnsiTheme="minorHAnsi" w:cstheme="minorHAnsi"/>
        </w:rPr>
        <w:t xml:space="preserve">, Daniel </w:t>
      </w:r>
      <w:proofErr w:type="spellStart"/>
      <w:r w:rsidR="00F44BA0" w:rsidRPr="001966BE">
        <w:rPr>
          <w:rFonts w:asciiTheme="minorHAnsi" w:hAnsiTheme="minorHAnsi" w:cstheme="minorHAnsi"/>
        </w:rPr>
        <w:t>Buren</w:t>
      </w:r>
      <w:proofErr w:type="spellEnd"/>
      <w:r w:rsidR="00F44BA0" w:rsidRPr="001966BE">
        <w:rPr>
          <w:rFonts w:asciiTheme="minorHAnsi" w:hAnsiTheme="minorHAnsi" w:cstheme="minorHAnsi"/>
        </w:rPr>
        <w:t>, Carla Accardi</w:t>
      </w:r>
      <w:r w:rsidR="001966BE" w:rsidRPr="001966BE">
        <w:rPr>
          <w:rFonts w:asciiTheme="minorHAnsi" w:hAnsiTheme="minorHAnsi" w:cstheme="minorHAnsi"/>
        </w:rPr>
        <w:t>.</w:t>
      </w:r>
    </w:p>
    <w:p w14:paraId="2BAB4E64" w14:textId="0E99A611" w:rsidR="001966BE" w:rsidRPr="001966BE" w:rsidRDefault="001966BE"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t xml:space="preserve"> </w:t>
      </w:r>
    </w:p>
    <w:p w14:paraId="3AB4CBBD" w14:textId="66A693B7" w:rsidR="001966BE" w:rsidRPr="001966BE" w:rsidRDefault="00F44BA0"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sidRPr="001966BE">
        <w:rPr>
          <w:rFonts w:asciiTheme="minorHAnsi" w:hAnsiTheme="minorHAnsi" w:cstheme="minorHAnsi"/>
        </w:rPr>
        <w:t xml:space="preserve">Il format concettuale </w:t>
      </w:r>
      <w:r w:rsidR="001966BE" w:rsidRPr="001966BE">
        <w:rPr>
          <w:rFonts w:asciiTheme="minorHAnsi" w:hAnsiTheme="minorHAnsi" w:cstheme="minorHAnsi"/>
        </w:rPr>
        <w:t>è</w:t>
      </w:r>
      <w:r w:rsidRPr="001966BE">
        <w:rPr>
          <w:rFonts w:asciiTheme="minorHAnsi" w:hAnsiTheme="minorHAnsi" w:cstheme="minorHAnsi"/>
        </w:rPr>
        <w:t xml:space="preserve"> stato declinato nelle molteplici situazioni spaziali caratterizzandole in modo assolutamente unico con spettacolari rese cromatiche e</w:t>
      </w:r>
      <w:r w:rsidR="00670BA5">
        <w:rPr>
          <w:rFonts w:asciiTheme="minorHAnsi" w:hAnsiTheme="minorHAnsi" w:cstheme="minorHAnsi"/>
        </w:rPr>
        <w:t>d</w:t>
      </w:r>
      <w:r w:rsidRPr="001966BE">
        <w:rPr>
          <w:rFonts w:asciiTheme="minorHAnsi" w:hAnsiTheme="minorHAnsi" w:cstheme="minorHAnsi"/>
        </w:rPr>
        <w:t xml:space="preserve"> effetti scenici</w:t>
      </w:r>
      <w:r w:rsidR="001966BE" w:rsidRPr="001966BE">
        <w:rPr>
          <w:rFonts w:asciiTheme="minorHAnsi" w:hAnsiTheme="minorHAnsi" w:cstheme="minorHAnsi"/>
        </w:rPr>
        <w:t xml:space="preserve"> utilizzando quattro diversi accostamenti di colore scelti all’interno della collezione </w:t>
      </w:r>
      <w:proofErr w:type="spellStart"/>
      <w:r w:rsidR="001966BE" w:rsidRPr="00670BA5">
        <w:rPr>
          <w:rFonts w:asciiTheme="minorHAnsi" w:hAnsiTheme="minorHAnsi" w:cstheme="minorHAnsi"/>
          <w:b/>
          <w:bCs/>
        </w:rPr>
        <w:t>Landscape</w:t>
      </w:r>
      <w:proofErr w:type="spellEnd"/>
      <w:r w:rsidR="001966BE" w:rsidRPr="001966BE">
        <w:rPr>
          <w:rFonts w:asciiTheme="minorHAnsi" w:hAnsiTheme="minorHAnsi" w:cstheme="minorHAnsi"/>
        </w:rPr>
        <w:t xml:space="preserve">: bianco – giallo (Tundra – Dune) bianco - rosso </w:t>
      </w:r>
      <w:r w:rsidR="001966BE">
        <w:rPr>
          <w:rFonts w:asciiTheme="minorHAnsi" w:hAnsiTheme="minorHAnsi" w:cstheme="minorHAnsi"/>
        </w:rPr>
        <w:t xml:space="preserve">(Tundra – </w:t>
      </w:r>
      <w:proofErr w:type="spellStart"/>
      <w:r w:rsidR="001966BE">
        <w:rPr>
          <w:rFonts w:asciiTheme="minorHAnsi" w:hAnsiTheme="minorHAnsi" w:cstheme="minorHAnsi"/>
        </w:rPr>
        <w:t>Sunset</w:t>
      </w:r>
      <w:proofErr w:type="spellEnd"/>
      <w:r w:rsidR="001966BE">
        <w:rPr>
          <w:rFonts w:asciiTheme="minorHAnsi" w:hAnsiTheme="minorHAnsi" w:cstheme="minorHAnsi"/>
        </w:rPr>
        <w:t xml:space="preserve">) bianco - blu (Tundra – Ocean) e bianco – azzurro (Tundra – </w:t>
      </w:r>
      <w:proofErr w:type="spellStart"/>
      <w:r w:rsidR="001966BE">
        <w:rPr>
          <w:rFonts w:asciiTheme="minorHAnsi" w:hAnsiTheme="minorHAnsi" w:cstheme="minorHAnsi"/>
        </w:rPr>
        <w:t>Bay</w:t>
      </w:r>
      <w:proofErr w:type="spellEnd"/>
      <w:r w:rsidR="001966BE">
        <w:rPr>
          <w:rFonts w:asciiTheme="minorHAnsi" w:hAnsiTheme="minorHAnsi" w:cstheme="minorHAnsi"/>
        </w:rPr>
        <w:t xml:space="preserve">) e poi ripetuti secondo i criteri geometrici delle righe alternate e delle rotazioni a 45 e a 90 gradi. </w:t>
      </w:r>
    </w:p>
    <w:p w14:paraId="1CC2BB6D" w14:textId="77777777" w:rsidR="001966BE" w:rsidRDefault="001966BE" w:rsidP="00977ED6">
      <w:pPr>
        <w:pStyle w:val="NormaleWeb"/>
        <w:shd w:val="clear" w:color="auto" w:fill="FFFFFF"/>
        <w:spacing w:before="0" w:beforeAutospacing="0" w:after="0" w:afterAutospacing="0" w:line="276" w:lineRule="auto"/>
        <w:jc w:val="both"/>
        <w:textAlignment w:val="baseline"/>
      </w:pPr>
    </w:p>
    <w:p w14:paraId="15D0CAD6" w14:textId="6F16DB99" w:rsidR="00F44BA0" w:rsidRDefault="00F44BA0" w:rsidP="00977ED6">
      <w:pPr>
        <w:pStyle w:val="NormaleWeb"/>
        <w:shd w:val="clear" w:color="auto" w:fill="FFFFFF"/>
        <w:spacing w:before="0" w:beforeAutospacing="0" w:after="0" w:afterAutospacing="0" w:line="276" w:lineRule="auto"/>
        <w:jc w:val="both"/>
        <w:textAlignment w:val="baseline"/>
      </w:pPr>
      <w:r w:rsidRPr="00243447">
        <w:rPr>
          <w:rFonts w:cstheme="minorHAnsi"/>
          <w:b/>
          <w:bCs/>
          <w:noProof/>
        </w:rPr>
        <w:drawing>
          <wp:inline distT="0" distB="0" distL="0" distR="0" wp14:anchorId="1F2278ED" wp14:editId="7B331329">
            <wp:extent cx="6120130" cy="3709670"/>
            <wp:effectExtent l="0" t="0" r="0" b="5080"/>
            <wp:docPr id="6" name="Immagine 6" descr="H:\BLOG 2019\STILI E TENDENZE\Piscine private e pubbliche\Piscine pubbliche\Per Laura\Immagini\Stadio del nuoto di Cuneo (Italy)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BLOG 2019\STILI E TENDENZE\Piscine private e pubbliche\Piscine pubbliche\Per Laura\Immagini\Stadio del nuoto di Cuneo (Italy)_0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0130" cy="3709670"/>
                    </a:xfrm>
                    <a:prstGeom prst="rect">
                      <a:avLst/>
                    </a:prstGeom>
                    <a:noFill/>
                    <a:ln>
                      <a:noFill/>
                    </a:ln>
                  </pic:spPr>
                </pic:pic>
              </a:graphicData>
            </a:graphic>
          </wp:inline>
        </w:drawing>
      </w:r>
    </w:p>
    <w:p w14:paraId="5AF37FEE" w14:textId="10C28DA5" w:rsidR="009024FA" w:rsidRPr="009024FA" w:rsidRDefault="009024F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i/>
          <w:iCs/>
        </w:rPr>
      </w:pPr>
      <w:proofErr w:type="spellStart"/>
      <w:r w:rsidRPr="009024FA">
        <w:rPr>
          <w:rFonts w:asciiTheme="minorHAnsi" w:hAnsiTheme="minorHAnsi" w:cstheme="minorHAnsi"/>
          <w:i/>
          <w:iCs/>
        </w:rPr>
        <w:t>Landscape</w:t>
      </w:r>
      <w:proofErr w:type="spellEnd"/>
      <w:r w:rsidRPr="009024FA">
        <w:rPr>
          <w:rFonts w:asciiTheme="minorHAnsi" w:hAnsiTheme="minorHAnsi" w:cstheme="minorHAnsi"/>
          <w:i/>
          <w:iCs/>
        </w:rPr>
        <w:t xml:space="preserve">: Tundra – Dune, Tundra – </w:t>
      </w:r>
      <w:proofErr w:type="spellStart"/>
      <w:r w:rsidRPr="009024FA">
        <w:rPr>
          <w:rFonts w:asciiTheme="minorHAnsi" w:hAnsiTheme="minorHAnsi" w:cstheme="minorHAnsi"/>
          <w:i/>
          <w:iCs/>
        </w:rPr>
        <w:t>Sunset</w:t>
      </w:r>
      <w:proofErr w:type="spellEnd"/>
      <w:r w:rsidRPr="009024FA">
        <w:rPr>
          <w:rFonts w:asciiTheme="minorHAnsi" w:hAnsiTheme="minorHAnsi" w:cstheme="minorHAnsi"/>
          <w:i/>
          <w:iCs/>
        </w:rPr>
        <w:t>, Tundra - Ocean</w:t>
      </w:r>
    </w:p>
    <w:p w14:paraId="064E4D21" w14:textId="77777777" w:rsidR="00F44BA0" w:rsidRPr="009024FA" w:rsidRDefault="00F44BA0"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bCs/>
          <w:i/>
          <w:iCs/>
        </w:rPr>
      </w:pPr>
    </w:p>
    <w:p w14:paraId="245ADAE8" w14:textId="6ABC8413" w:rsidR="00977ED6" w:rsidRDefault="00243447" w:rsidP="00977ED6">
      <w:pPr>
        <w:rPr>
          <w:rFonts w:cstheme="minorHAnsi"/>
          <w:b/>
          <w:bCs/>
          <w:i/>
          <w:iCs/>
          <w:sz w:val="24"/>
          <w:szCs w:val="24"/>
        </w:rPr>
      </w:pPr>
      <w:r w:rsidRPr="00243447">
        <w:rPr>
          <w:rFonts w:cstheme="minorHAnsi"/>
          <w:b/>
          <w:bCs/>
          <w:i/>
          <w:iCs/>
          <w:noProof/>
          <w:sz w:val="24"/>
          <w:szCs w:val="24"/>
          <w:lang w:eastAsia="it-IT"/>
        </w:rPr>
        <w:lastRenderedPageBreak/>
        <w:drawing>
          <wp:inline distT="0" distB="0" distL="0" distR="0" wp14:anchorId="6E0685A8" wp14:editId="0B427313">
            <wp:extent cx="6120130" cy="3938226"/>
            <wp:effectExtent l="0" t="0" r="0" b="5715"/>
            <wp:docPr id="4" name="Immagine 4" descr="H:\BLOG 2019\STILI E TENDENZE\Piscine private e pubbliche\Piscine pubbliche\Per Laura\Immagini\Stadio del nuoto di Cuneo (Italy)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BLOG 2019\STILI E TENDENZE\Piscine private e pubbliche\Piscine pubbliche\Per Laura\Immagini\Stadio del nuoto di Cuneo (Italy)_0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130" cy="3938226"/>
                    </a:xfrm>
                    <a:prstGeom prst="rect">
                      <a:avLst/>
                    </a:prstGeom>
                    <a:noFill/>
                    <a:ln>
                      <a:noFill/>
                    </a:ln>
                  </pic:spPr>
                </pic:pic>
              </a:graphicData>
            </a:graphic>
          </wp:inline>
        </w:drawing>
      </w:r>
    </w:p>
    <w:p w14:paraId="410A7BC8" w14:textId="77777777" w:rsidR="009024FA" w:rsidRPr="009024FA" w:rsidRDefault="009024FA" w:rsidP="009024FA">
      <w:pPr>
        <w:pStyle w:val="NormaleWeb"/>
        <w:shd w:val="clear" w:color="auto" w:fill="FFFFFF"/>
        <w:spacing w:before="0" w:beforeAutospacing="0" w:after="0" w:afterAutospacing="0" w:line="276" w:lineRule="auto"/>
        <w:jc w:val="both"/>
        <w:textAlignment w:val="baseline"/>
        <w:rPr>
          <w:rFonts w:asciiTheme="minorHAnsi" w:hAnsiTheme="minorHAnsi" w:cstheme="minorHAnsi"/>
          <w:i/>
          <w:iCs/>
        </w:rPr>
      </w:pPr>
      <w:proofErr w:type="spellStart"/>
      <w:r w:rsidRPr="009024FA">
        <w:rPr>
          <w:rFonts w:asciiTheme="minorHAnsi" w:hAnsiTheme="minorHAnsi" w:cstheme="minorHAnsi"/>
          <w:i/>
          <w:iCs/>
        </w:rPr>
        <w:t>Landscape</w:t>
      </w:r>
      <w:proofErr w:type="spellEnd"/>
      <w:r w:rsidRPr="009024FA">
        <w:rPr>
          <w:rFonts w:asciiTheme="minorHAnsi" w:hAnsiTheme="minorHAnsi" w:cstheme="minorHAnsi"/>
          <w:i/>
          <w:iCs/>
        </w:rPr>
        <w:t xml:space="preserve">: Tundra – Dune, Tundra – </w:t>
      </w:r>
      <w:proofErr w:type="spellStart"/>
      <w:r w:rsidRPr="009024FA">
        <w:rPr>
          <w:rFonts w:asciiTheme="minorHAnsi" w:hAnsiTheme="minorHAnsi" w:cstheme="minorHAnsi"/>
          <w:i/>
          <w:iCs/>
        </w:rPr>
        <w:t>Sunset</w:t>
      </w:r>
      <w:proofErr w:type="spellEnd"/>
      <w:r w:rsidRPr="009024FA">
        <w:rPr>
          <w:rFonts w:asciiTheme="minorHAnsi" w:hAnsiTheme="minorHAnsi" w:cstheme="minorHAnsi"/>
          <w:i/>
          <w:iCs/>
        </w:rPr>
        <w:t>, Tundra - Ocean</w:t>
      </w:r>
    </w:p>
    <w:p w14:paraId="5D23CA08" w14:textId="77777777" w:rsidR="009024FA" w:rsidRDefault="009024FA" w:rsidP="00977ED6">
      <w:pPr>
        <w:rPr>
          <w:rFonts w:cstheme="minorHAnsi"/>
          <w:b/>
          <w:bCs/>
          <w:i/>
          <w:iCs/>
          <w:sz w:val="24"/>
          <w:szCs w:val="24"/>
        </w:rPr>
      </w:pPr>
    </w:p>
    <w:p w14:paraId="4C8CAB8E" w14:textId="77777777" w:rsidR="00243447" w:rsidRDefault="00243447" w:rsidP="00977ED6">
      <w:pPr>
        <w:rPr>
          <w:rFonts w:cstheme="minorHAnsi"/>
          <w:b/>
          <w:bCs/>
          <w:i/>
          <w:iCs/>
          <w:sz w:val="24"/>
          <w:szCs w:val="24"/>
        </w:rPr>
      </w:pPr>
    </w:p>
    <w:p w14:paraId="30F1BD4C" w14:textId="77777777" w:rsidR="00803EFB" w:rsidRDefault="00803EFB" w:rsidP="00E16FA8">
      <w:pPr>
        <w:jc w:val="both"/>
        <w:rPr>
          <w:rFonts w:cstheme="minorHAnsi"/>
          <w:sz w:val="24"/>
          <w:szCs w:val="24"/>
        </w:rPr>
      </w:pPr>
    </w:p>
    <w:p w14:paraId="74F49F96" w14:textId="4A3B908E" w:rsidR="00803EFB" w:rsidRDefault="00803EFB" w:rsidP="00E16FA8">
      <w:pPr>
        <w:jc w:val="both"/>
        <w:rPr>
          <w:rFonts w:cstheme="minorHAnsi"/>
          <w:sz w:val="24"/>
          <w:szCs w:val="24"/>
        </w:rPr>
      </w:pPr>
      <w:r>
        <w:rPr>
          <w:noProof/>
          <w:lang w:eastAsia="it-IT"/>
        </w:rPr>
        <w:lastRenderedPageBreak/>
        <w:drawing>
          <wp:inline distT="0" distB="0" distL="0" distR="0" wp14:anchorId="5DA8FAC6" wp14:editId="12B2FC26">
            <wp:extent cx="2895600" cy="434461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29998" cy="4396227"/>
                    </a:xfrm>
                    <a:prstGeom prst="rect">
                      <a:avLst/>
                    </a:prstGeom>
                    <a:noFill/>
                    <a:ln>
                      <a:noFill/>
                    </a:ln>
                  </pic:spPr>
                </pic:pic>
              </a:graphicData>
            </a:graphic>
          </wp:inline>
        </w:drawing>
      </w:r>
      <w:r>
        <w:rPr>
          <w:rFonts w:cstheme="minorHAnsi"/>
          <w:sz w:val="24"/>
          <w:szCs w:val="24"/>
        </w:rPr>
        <w:t xml:space="preserve">  </w:t>
      </w:r>
      <w:r w:rsidR="00BE46A3">
        <w:rPr>
          <w:rFonts w:cstheme="minorHAnsi"/>
          <w:sz w:val="24"/>
          <w:szCs w:val="24"/>
        </w:rPr>
        <w:t xml:space="preserve"> </w:t>
      </w:r>
      <w:r>
        <w:rPr>
          <w:rFonts w:cstheme="minorHAnsi"/>
          <w:sz w:val="24"/>
          <w:szCs w:val="24"/>
        </w:rPr>
        <w:t xml:space="preserve"> </w:t>
      </w:r>
      <w:r>
        <w:rPr>
          <w:noProof/>
          <w:lang w:eastAsia="it-IT"/>
        </w:rPr>
        <w:drawing>
          <wp:inline distT="0" distB="0" distL="0" distR="0" wp14:anchorId="0EDCB3A9" wp14:editId="4A04E44D">
            <wp:extent cx="2898599" cy="4349115"/>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27493" cy="4392467"/>
                    </a:xfrm>
                    <a:prstGeom prst="rect">
                      <a:avLst/>
                    </a:prstGeom>
                    <a:noFill/>
                    <a:ln>
                      <a:noFill/>
                    </a:ln>
                  </pic:spPr>
                </pic:pic>
              </a:graphicData>
            </a:graphic>
          </wp:inline>
        </w:drawing>
      </w:r>
    </w:p>
    <w:p w14:paraId="3B32209D" w14:textId="77777777" w:rsidR="009024FA" w:rsidRPr="009024FA" w:rsidRDefault="009024FA" w:rsidP="009024FA">
      <w:pPr>
        <w:pStyle w:val="NormaleWeb"/>
        <w:shd w:val="clear" w:color="auto" w:fill="FFFFFF"/>
        <w:spacing w:before="0" w:beforeAutospacing="0" w:after="0" w:afterAutospacing="0" w:line="276" w:lineRule="auto"/>
        <w:jc w:val="both"/>
        <w:textAlignment w:val="baseline"/>
        <w:rPr>
          <w:rFonts w:asciiTheme="minorHAnsi" w:hAnsiTheme="minorHAnsi" w:cstheme="minorHAnsi"/>
          <w:i/>
          <w:iCs/>
        </w:rPr>
      </w:pPr>
      <w:proofErr w:type="spellStart"/>
      <w:r w:rsidRPr="009024FA">
        <w:rPr>
          <w:rFonts w:asciiTheme="minorHAnsi" w:hAnsiTheme="minorHAnsi" w:cstheme="minorHAnsi"/>
          <w:i/>
          <w:iCs/>
        </w:rPr>
        <w:t>Landscape</w:t>
      </w:r>
      <w:proofErr w:type="spellEnd"/>
      <w:r w:rsidRPr="009024FA">
        <w:rPr>
          <w:rFonts w:asciiTheme="minorHAnsi" w:hAnsiTheme="minorHAnsi" w:cstheme="minorHAnsi"/>
          <w:i/>
          <w:iCs/>
        </w:rPr>
        <w:t xml:space="preserve">: Tundra – Dune, Tundra – </w:t>
      </w:r>
      <w:proofErr w:type="spellStart"/>
      <w:r w:rsidRPr="009024FA">
        <w:rPr>
          <w:rFonts w:asciiTheme="minorHAnsi" w:hAnsiTheme="minorHAnsi" w:cstheme="minorHAnsi"/>
          <w:i/>
          <w:iCs/>
        </w:rPr>
        <w:t>Sunset</w:t>
      </w:r>
      <w:proofErr w:type="spellEnd"/>
      <w:r w:rsidRPr="009024FA">
        <w:rPr>
          <w:rFonts w:asciiTheme="minorHAnsi" w:hAnsiTheme="minorHAnsi" w:cstheme="minorHAnsi"/>
          <w:i/>
          <w:iCs/>
        </w:rPr>
        <w:t>, Tundra - Ocean</w:t>
      </w:r>
    </w:p>
    <w:p w14:paraId="6A257CD0" w14:textId="77777777" w:rsidR="009024FA" w:rsidRDefault="009024FA" w:rsidP="00E16FA8">
      <w:pPr>
        <w:jc w:val="both"/>
        <w:rPr>
          <w:rFonts w:cstheme="minorHAnsi"/>
          <w:sz w:val="24"/>
          <w:szCs w:val="24"/>
        </w:rPr>
      </w:pPr>
    </w:p>
    <w:p w14:paraId="63FA6C80" w14:textId="77777777" w:rsidR="00803EFB" w:rsidRDefault="00803EFB" w:rsidP="00E16FA8">
      <w:pPr>
        <w:jc w:val="both"/>
        <w:rPr>
          <w:rFonts w:cstheme="minorHAnsi"/>
          <w:sz w:val="24"/>
          <w:szCs w:val="24"/>
        </w:rPr>
      </w:pPr>
    </w:p>
    <w:p w14:paraId="49CCE95F" w14:textId="5D90BB51" w:rsidR="00E16FA8" w:rsidRDefault="009F55F8" w:rsidP="00E16FA8">
      <w:pPr>
        <w:jc w:val="both"/>
        <w:rPr>
          <w:rFonts w:cstheme="minorHAnsi"/>
          <w:sz w:val="24"/>
          <w:szCs w:val="24"/>
        </w:rPr>
      </w:pPr>
      <w:r>
        <w:rPr>
          <w:rFonts w:cstheme="minorHAnsi"/>
          <w:sz w:val="24"/>
          <w:szCs w:val="24"/>
        </w:rPr>
        <w:t xml:space="preserve">Le </w:t>
      </w:r>
      <w:r w:rsidRPr="00E16FA8">
        <w:rPr>
          <w:rFonts w:cstheme="minorHAnsi"/>
          <w:b/>
          <w:bCs/>
          <w:sz w:val="24"/>
          <w:szCs w:val="24"/>
        </w:rPr>
        <w:t>piastrelle in gres porcellanato di Casalgrande</w:t>
      </w:r>
      <w:r>
        <w:rPr>
          <w:rFonts w:cstheme="minorHAnsi"/>
          <w:sz w:val="24"/>
          <w:szCs w:val="24"/>
        </w:rPr>
        <w:t xml:space="preserve"> </w:t>
      </w:r>
      <w:r w:rsidRPr="00E16FA8">
        <w:rPr>
          <w:rFonts w:cstheme="minorHAnsi"/>
          <w:b/>
          <w:bCs/>
          <w:sz w:val="24"/>
          <w:szCs w:val="24"/>
        </w:rPr>
        <w:t>Padana</w:t>
      </w:r>
      <w:r>
        <w:rPr>
          <w:rFonts w:cstheme="minorHAnsi"/>
          <w:sz w:val="24"/>
          <w:szCs w:val="24"/>
        </w:rPr>
        <w:t xml:space="preserve"> hanno inoltre permesso </w:t>
      </w:r>
      <w:r w:rsidR="00E16FA8">
        <w:rPr>
          <w:rFonts w:cstheme="minorHAnsi"/>
          <w:sz w:val="24"/>
          <w:szCs w:val="24"/>
        </w:rPr>
        <w:t>la risoluzione di piacevoli temi iconici. Grazie ai prodotti realizzati a disegno con l’icona ‘infradito’ e il decoro alternato bianco/blu, è stato possibile realizzare la segnaletica di passaggio tra le aree piedi calzati e piedi nudi</w:t>
      </w:r>
      <w:r w:rsidR="00670BA5">
        <w:rPr>
          <w:rFonts w:cstheme="minorHAnsi"/>
          <w:sz w:val="24"/>
          <w:szCs w:val="24"/>
        </w:rPr>
        <w:t xml:space="preserve"> </w:t>
      </w:r>
      <w:r w:rsidR="00E16FA8">
        <w:rPr>
          <w:rFonts w:cstheme="minorHAnsi"/>
          <w:sz w:val="24"/>
          <w:szCs w:val="24"/>
        </w:rPr>
        <w:t xml:space="preserve">presente sulla sommità del rivestimento verticale </w:t>
      </w:r>
      <w:r w:rsidR="00670BA5">
        <w:rPr>
          <w:rFonts w:cstheme="minorHAnsi"/>
          <w:sz w:val="24"/>
          <w:szCs w:val="24"/>
        </w:rPr>
        <w:t xml:space="preserve">e </w:t>
      </w:r>
      <w:r w:rsidR="00E16FA8">
        <w:rPr>
          <w:rFonts w:cstheme="minorHAnsi"/>
          <w:sz w:val="24"/>
          <w:szCs w:val="24"/>
        </w:rPr>
        <w:t>in tutti gli spazi senza soluzione di continuità.</w:t>
      </w:r>
    </w:p>
    <w:p w14:paraId="0B9B8C2C" w14:textId="77777777" w:rsidR="00E16FA8" w:rsidRDefault="00E16FA8" w:rsidP="00977ED6">
      <w:pPr>
        <w:rPr>
          <w:rFonts w:cstheme="minorHAnsi"/>
          <w:sz w:val="24"/>
          <w:szCs w:val="24"/>
        </w:rPr>
      </w:pPr>
    </w:p>
    <w:p w14:paraId="11F1FD93" w14:textId="0D19F3D7" w:rsidR="00977ED6" w:rsidRDefault="00803EFB" w:rsidP="00977ED6">
      <w:pPr>
        <w:rPr>
          <w:rFonts w:cstheme="minorHAnsi"/>
          <w:b/>
          <w:bCs/>
          <w:sz w:val="24"/>
          <w:szCs w:val="24"/>
        </w:rPr>
      </w:pPr>
      <w:r>
        <w:rPr>
          <w:noProof/>
          <w:lang w:eastAsia="it-IT"/>
        </w:rPr>
        <w:lastRenderedPageBreak/>
        <w:drawing>
          <wp:inline distT="0" distB="0" distL="0" distR="0" wp14:anchorId="75E38E3C" wp14:editId="103C6ADC">
            <wp:extent cx="6120130" cy="408114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0130" cy="4081145"/>
                    </a:xfrm>
                    <a:prstGeom prst="rect">
                      <a:avLst/>
                    </a:prstGeom>
                    <a:noFill/>
                    <a:ln>
                      <a:noFill/>
                    </a:ln>
                  </pic:spPr>
                </pic:pic>
              </a:graphicData>
            </a:graphic>
          </wp:inline>
        </w:drawing>
      </w:r>
    </w:p>
    <w:p w14:paraId="6528A3C6" w14:textId="77777777" w:rsidR="009024FA" w:rsidRPr="009024FA" w:rsidRDefault="009024FA" w:rsidP="009024FA">
      <w:pPr>
        <w:pStyle w:val="NormaleWeb"/>
        <w:shd w:val="clear" w:color="auto" w:fill="FFFFFF"/>
        <w:spacing w:before="0" w:beforeAutospacing="0" w:after="0" w:afterAutospacing="0" w:line="276" w:lineRule="auto"/>
        <w:jc w:val="both"/>
        <w:textAlignment w:val="baseline"/>
        <w:rPr>
          <w:rFonts w:asciiTheme="minorHAnsi" w:hAnsiTheme="minorHAnsi" w:cstheme="minorHAnsi"/>
          <w:i/>
          <w:iCs/>
        </w:rPr>
      </w:pPr>
      <w:proofErr w:type="spellStart"/>
      <w:r w:rsidRPr="009024FA">
        <w:rPr>
          <w:rFonts w:asciiTheme="minorHAnsi" w:hAnsiTheme="minorHAnsi" w:cstheme="minorHAnsi"/>
          <w:i/>
          <w:iCs/>
        </w:rPr>
        <w:t>Landscape</w:t>
      </w:r>
      <w:proofErr w:type="spellEnd"/>
      <w:r w:rsidRPr="009024FA">
        <w:rPr>
          <w:rFonts w:asciiTheme="minorHAnsi" w:hAnsiTheme="minorHAnsi" w:cstheme="minorHAnsi"/>
          <w:i/>
          <w:iCs/>
        </w:rPr>
        <w:t xml:space="preserve">: Tundra – Dune, Tundra – </w:t>
      </w:r>
      <w:proofErr w:type="spellStart"/>
      <w:r w:rsidRPr="009024FA">
        <w:rPr>
          <w:rFonts w:asciiTheme="minorHAnsi" w:hAnsiTheme="minorHAnsi" w:cstheme="minorHAnsi"/>
          <w:i/>
          <w:iCs/>
        </w:rPr>
        <w:t>Sunset</w:t>
      </w:r>
      <w:proofErr w:type="spellEnd"/>
      <w:r w:rsidRPr="009024FA">
        <w:rPr>
          <w:rFonts w:asciiTheme="minorHAnsi" w:hAnsiTheme="minorHAnsi" w:cstheme="minorHAnsi"/>
          <w:i/>
          <w:iCs/>
        </w:rPr>
        <w:t>, Tundra - Ocean</w:t>
      </w:r>
    </w:p>
    <w:p w14:paraId="37AC398D" w14:textId="77777777" w:rsidR="009024FA" w:rsidRDefault="009024FA" w:rsidP="00977ED6">
      <w:pPr>
        <w:rPr>
          <w:rFonts w:cstheme="minorHAnsi"/>
          <w:b/>
          <w:bCs/>
          <w:sz w:val="24"/>
          <w:szCs w:val="24"/>
        </w:rPr>
      </w:pPr>
    </w:p>
    <w:p w14:paraId="0B99A142" w14:textId="77777777" w:rsidR="00977ED6" w:rsidRPr="006F57BC" w:rsidRDefault="00977ED6" w:rsidP="00977ED6">
      <w:pPr>
        <w:rPr>
          <w:rFonts w:cstheme="minorHAnsi"/>
          <w:b/>
          <w:bCs/>
          <w:sz w:val="24"/>
          <w:szCs w:val="24"/>
        </w:rPr>
      </w:pPr>
    </w:p>
    <w:bookmarkEnd w:id="0"/>
    <w:p w14:paraId="1FCC24F0" w14:textId="64D2D768" w:rsidR="00690E3D" w:rsidRDefault="00690E3D"/>
    <w:sectPr w:rsidR="00690E3D">
      <w:headerReference w:type="even" r:id="rId24"/>
      <w:headerReference w:type="default" r:id="rId25"/>
      <w:footerReference w:type="even" r:id="rId26"/>
      <w:footerReference w:type="default" r:id="rId27"/>
      <w:headerReference w:type="first" r:id="rId28"/>
      <w:footerReference w:type="first" r:id="rId29"/>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A11D72" w14:textId="77777777" w:rsidR="00AF7ADD" w:rsidRDefault="00AF7ADD">
      <w:pPr>
        <w:spacing w:after="0" w:line="240" w:lineRule="auto"/>
      </w:pPr>
      <w:r>
        <w:separator/>
      </w:r>
    </w:p>
  </w:endnote>
  <w:endnote w:type="continuationSeparator" w:id="0">
    <w:p w14:paraId="4A7B2334" w14:textId="77777777" w:rsidR="00AF7ADD" w:rsidRDefault="00AF7A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8C0C3" w14:textId="77777777" w:rsidR="006C3ED7" w:rsidRDefault="00DF726E">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8271392"/>
      <w:docPartObj>
        <w:docPartGallery w:val="Page Numbers (Bottom of Page)"/>
        <w:docPartUnique/>
      </w:docPartObj>
    </w:sdtPr>
    <w:sdtEndPr/>
    <w:sdtContent>
      <w:p w14:paraId="57B95B7C" w14:textId="77777777" w:rsidR="006C3ED7" w:rsidRDefault="00977ED6">
        <w:pPr>
          <w:pStyle w:val="Pidipagina"/>
          <w:jc w:val="right"/>
        </w:pPr>
        <w:r>
          <w:fldChar w:fldCharType="begin"/>
        </w:r>
        <w:r>
          <w:instrText>PAGE   \* MERGEFORMAT</w:instrText>
        </w:r>
        <w:r>
          <w:fldChar w:fldCharType="separate"/>
        </w:r>
        <w:r w:rsidR="00DF726E">
          <w:rPr>
            <w:noProof/>
          </w:rPr>
          <w:t>11</w:t>
        </w:r>
        <w:r>
          <w:fldChar w:fldCharType="end"/>
        </w:r>
      </w:p>
    </w:sdtContent>
  </w:sdt>
  <w:p w14:paraId="7CF77916" w14:textId="77777777" w:rsidR="006C3ED7" w:rsidRDefault="00DF726E">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3F6656" w14:textId="77777777" w:rsidR="006C3ED7" w:rsidRDefault="00DF726E">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90C755" w14:textId="77777777" w:rsidR="00AF7ADD" w:rsidRDefault="00AF7ADD">
      <w:pPr>
        <w:spacing w:after="0" w:line="240" w:lineRule="auto"/>
      </w:pPr>
      <w:r>
        <w:separator/>
      </w:r>
    </w:p>
  </w:footnote>
  <w:footnote w:type="continuationSeparator" w:id="0">
    <w:p w14:paraId="6F66CE85" w14:textId="77777777" w:rsidR="00AF7ADD" w:rsidRDefault="00AF7AD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CA90B0" w14:textId="77777777" w:rsidR="006C3ED7" w:rsidRDefault="00DF726E">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7B5429" w14:textId="77777777" w:rsidR="006C3ED7" w:rsidRDefault="00DF726E">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D98240" w14:textId="77777777" w:rsidR="006C3ED7" w:rsidRDefault="00DF726E">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7ED6"/>
    <w:rsid w:val="000222C4"/>
    <w:rsid w:val="000C5F2E"/>
    <w:rsid w:val="00164ABE"/>
    <w:rsid w:val="001966BE"/>
    <w:rsid w:val="001D19C3"/>
    <w:rsid w:val="00243447"/>
    <w:rsid w:val="003245C0"/>
    <w:rsid w:val="0051028B"/>
    <w:rsid w:val="005376DD"/>
    <w:rsid w:val="00574B77"/>
    <w:rsid w:val="00647D08"/>
    <w:rsid w:val="00670BA5"/>
    <w:rsid w:val="00690E3D"/>
    <w:rsid w:val="0073665C"/>
    <w:rsid w:val="00794936"/>
    <w:rsid w:val="00803EFB"/>
    <w:rsid w:val="008234C4"/>
    <w:rsid w:val="008367F6"/>
    <w:rsid w:val="008F3B74"/>
    <w:rsid w:val="009024FA"/>
    <w:rsid w:val="0094369B"/>
    <w:rsid w:val="00960887"/>
    <w:rsid w:val="00977ED6"/>
    <w:rsid w:val="009F55F8"/>
    <w:rsid w:val="00A65198"/>
    <w:rsid w:val="00AF7ADD"/>
    <w:rsid w:val="00B13BEF"/>
    <w:rsid w:val="00BD40F1"/>
    <w:rsid w:val="00BE46A3"/>
    <w:rsid w:val="00C200A5"/>
    <w:rsid w:val="00C4118E"/>
    <w:rsid w:val="00C478C3"/>
    <w:rsid w:val="00C96330"/>
    <w:rsid w:val="00CB43F3"/>
    <w:rsid w:val="00DD09EB"/>
    <w:rsid w:val="00DF726E"/>
    <w:rsid w:val="00E16FA8"/>
    <w:rsid w:val="00F44BA0"/>
    <w:rsid w:val="00F542BA"/>
    <w:rsid w:val="00FB438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08140C"/>
  <w15:chartTrackingRefBased/>
  <w15:docId w15:val="{BDD4C0AB-7D0B-4F37-8FB7-99E2509B6E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977ED6"/>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77ED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77ED6"/>
  </w:style>
  <w:style w:type="paragraph" w:styleId="Pidipagina">
    <w:name w:val="footer"/>
    <w:basedOn w:val="Normale"/>
    <w:link w:val="PidipaginaCarattere"/>
    <w:uiPriority w:val="99"/>
    <w:unhideWhenUsed/>
    <w:rsid w:val="00977ED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77ED6"/>
  </w:style>
  <w:style w:type="character" w:styleId="Collegamentoipertestuale">
    <w:name w:val="Hyperlink"/>
    <w:basedOn w:val="Carpredefinitoparagrafo"/>
    <w:uiPriority w:val="99"/>
    <w:unhideWhenUsed/>
    <w:rsid w:val="00977ED6"/>
    <w:rPr>
      <w:color w:val="0563C1" w:themeColor="hyperlink"/>
      <w:u w:val="single"/>
    </w:rPr>
  </w:style>
  <w:style w:type="character" w:styleId="Enfasigrassetto">
    <w:name w:val="Strong"/>
    <w:basedOn w:val="Carpredefinitoparagrafo"/>
    <w:uiPriority w:val="22"/>
    <w:qFormat/>
    <w:rsid w:val="00977ED6"/>
    <w:rPr>
      <w:b/>
      <w:bCs/>
    </w:rPr>
  </w:style>
  <w:style w:type="paragraph" w:styleId="NormaleWeb">
    <w:name w:val="Normal (Web)"/>
    <w:basedOn w:val="Normale"/>
    <w:uiPriority w:val="99"/>
    <w:semiHidden/>
    <w:unhideWhenUsed/>
    <w:rsid w:val="00977ED6"/>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basedOn w:val="Carpredefinitoparagrafo"/>
    <w:uiPriority w:val="20"/>
    <w:qFormat/>
    <w:rsid w:val="00977ED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casalgrandepadana.it/it/soluzioni/swimming-pool/atolli/" TargetMode="External"/><Relationship Id="rId18" Type="http://schemas.openxmlformats.org/officeDocument/2006/relationships/image" Target="media/image5.jpeg"/><Relationship Id="rId26"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image" Target="media/image8.jpeg"/><Relationship Id="rId7" Type="http://schemas.openxmlformats.org/officeDocument/2006/relationships/hyperlink" Target="https://www.casalgrandepadana.it/it/tecnologia/antibacterial/" TargetMode="External"/><Relationship Id="rId12" Type="http://schemas.openxmlformats.org/officeDocument/2006/relationships/image" Target="media/image3.jpeg"/><Relationship Id="rId17" Type="http://schemas.openxmlformats.org/officeDocument/2006/relationships/hyperlink" Target="https://www.casalgrandepadana.it/it/tecnologia/antibacterial/" TargetMode="External"/><Relationship Id="rId25"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hyperlink" Target="https://www.casalgrandepadana.it/it/tecnologia/antibacterial/" TargetMode="External"/><Relationship Id="rId20" Type="http://schemas.openxmlformats.org/officeDocument/2006/relationships/image" Target="media/image7.jpeg"/><Relationship Id="rId29" Type="http://schemas.openxmlformats.org/officeDocument/2006/relationships/footer" Target="footer3.xml"/><Relationship Id="rId1" Type="http://schemas.openxmlformats.org/officeDocument/2006/relationships/styles" Target="styles.xml"/><Relationship Id="rId6" Type="http://schemas.openxmlformats.org/officeDocument/2006/relationships/hyperlink" Target="https://www.casalgrandepadana.it/it/soluzioni/swimming-pool/" TargetMode="External"/><Relationship Id="rId11" Type="http://schemas.openxmlformats.org/officeDocument/2006/relationships/hyperlink" Target="https://www.casalgrandepadana.it/it/prodotto/elementi/" TargetMode="External"/><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hyperlink" Target="https://www.casalgrandepadana.it/it/prodotto/tactile/" TargetMode="External"/><Relationship Id="rId23" Type="http://schemas.openxmlformats.org/officeDocument/2006/relationships/image" Target="media/image10.jpeg"/><Relationship Id="rId28"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image" Target="media/image6.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https://www.casalgrandepadana.it/it/prodotto/landscape/" TargetMode="External"/><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168</TotalTime>
  <Pages>11</Pages>
  <Words>1550</Words>
  <Characters>8839</Characters>
  <Application>Microsoft Office Word</Application>
  <DocSecurity>0</DocSecurity>
  <Lines>73</Lines>
  <Paragraphs>20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10369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Sara Costi</cp:lastModifiedBy>
  <cp:revision>28</cp:revision>
  <dcterms:created xsi:type="dcterms:W3CDTF">2020-11-13T16:51:00Z</dcterms:created>
  <dcterms:modified xsi:type="dcterms:W3CDTF">2021-01-27T08:26:00Z</dcterms:modified>
</cp:coreProperties>
</file>